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BB3" w:rsidRPr="006B01C9" w:rsidRDefault="00BB1BB3" w:rsidP="00BB1BB3">
      <w:pPr>
        <w:widowControl w:val="0"/>
        <w:spacing w:after="0" w:line="240" w:lineRule="auto"/>
        <w:rPr>
          <w:rFonts w:ascii="Cambria" w:eastAsia="Times New Roman" w:hAnsi="Cambria"/>
          <w:b/>
          <w:snapToGrid w:val="0"/>
          <w:sz w:val="18"/>
          <w:szCs w:val="24"/>
        </w:rPr>
      </w:pPr>
      <w:r>
        <w:rPr>
          <w:noProof/>
        </w:rPr>
        <w:drawing>
          <wp:anchor distT="0" distB="0" distL="114300" distR="114300" simplePos="0" relativeHeight="251659264" behindDoc="0" locked="0" layoutInCell="1" allowOverlap="1">
            <wp:simplePos x="0" y="0"/>
            <wp:positionH relativeFrom="column">
              <wp:posOffset>3822700</wp:posOffset>
            </wp:positionH>
            <wp:positionV relativeFrom="paragraph">
              <wp:posOffset>-40640</wp:posOffset>
            </wp:positionV>
            <wp:extent cx="1933575" cy="657225"/>
            <wp:effectExtent l="0" t="0" r="9525" b="9525"/>
            <wp:wrapSquare wrapText="bothSides"/>
            <wp:docPr id="1" name="Imagen 1" descr="Descripción: Marca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MarcaBA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01C9">
        <w:rPr>
          <w:rFonts w:ascii="Cambria" w:eastAsia="Times New Roman" w:hAnsi="Cambria"/>
          <w:b/>
          <w:snapToGrid w:val="0"/>
          <w:sz w:val="18"/>
          <w:szCs w:val="24"/>
        </w:rPr>
        <w:t>PROVINCIA DE BUENOS AIRES</w:t>
      </w:r>
    </w:p>
    <w:p w:rsidR="00BB1BB3" w:rsidRPr="006B01C9" w:rsidRDefault="00BB1BB3" w:rsidP="00BB1BB3">
      <w:pPr>
        <w:widowControl w:val="0"/>
        <w:spacing w:after="0" w:line="240" w:lineRule="auto"/>
        <w:rPr>
          <w:rFonts w:ascii="Cambria" w:eastAsia="Times New Roman" w:hAnsi="Cambria"/>
          <w:b/>
          <w:snapToGrid w:val="0"/>
          <w:sz w:val="18"/>
          <w:szCs w:val="24"/>
        </w:rPr>
      </w:pPr>
      <w:r w:rsidRPr="006B01C9">
        <w:rPr>
          <w:rFonts w:ascii="Cambria" w:eastAsia="Times New Roman" w:hAnsi="Cambria"/>
          <w:b/>
          <w:snapToGrid w:val="0"/>
          <w:sz w:val="18"/>
          <w:szCs w:val="24"/>
        </w:rPr>
        <w:t>DIRECCIÓN GNERAL DE CULTURA Y EDUCACIÓN</w:t>
      </w:r>
    </w:p>
    <w:p w:rsidR="00BB1BB3" w:rsidRPr="006B01C9" w:rsidRDefault="00BB1BB3" w:rsidP="00BB1BB3">
      <w:pPr>
        <w:widowControl w:val="0"/>
        <w:spacing w:after="0" w:line="240" w:lineRule="auto"/>
        <w:rPr>
          <w:rFonts w:ascii="Cambria" w:eastAsia="Times New Roman" w:hAnsi="Cambria"/>
          <w:b/>
          <w:snapToGrid w:val="0"/>
          <w:sz w:val="18"/>
          <w:szCs w:val="24"/>
        </w:rPr>
      </w:pPr>
      <w:r w:rsidRPr="006B01C9">
        <w:rPr>
          <w:rFonts w:ascii="Cambria" w:eastAsia="Times New Roman" w:hAnsi="Cambria"/>
          <w:b/>
          <w:snapToGrid w:val="0"/>
          <w:sz w:val="18"/>
          <w:szCs w:val="24"/>
        </w:rPr>
        <w:t>DIRECCIÓN DE EDUCACIÓN SUPERIOR</w:t>
      </w:r>
    </w:p>
    <w:p w:rsidR="00BB1BB3" w:rsidRPr="006B01C9" w:rsidRDefault="00BB1BB3" w:rsidP="00BB1BB3">
      <w:pPr>
        <w:widowControl w:val="0"/>
        <w:spacing w:after="0" w:line="240" w:lineRule="auto"/>
        <w:rPr>
          <w:rFonts w:ascii="Cambria" w:eastAsia="Times New Roman" w:hAnsi="Cambria"/>
          <w:b/>
          <w:snapToGrid w:val="0"/>
          <w:sz w:val="18"/>
          <w:szCs w:val="24"/>
        </w:rPr>
      </w:pPr>
      <w:r w:rsidRPr="006B01C9">
        <w:rPr>
          <w:rFonts w:ascii="Cambria" w:eastAsia="Times New Roman" w:hAnsi="Cambria"/>
          <w:b/>
          <w:snapToGrid w:val="0"/>
          <w:sz w:val="18"/>
          <w:szCs w:val="24"/>
        </w:rPr>
        <w:t>Instituto Superior de Formación Docente y Técnica N° 77- Munro</w:t>
      </w:r>
    </w:p>
    <w:p w:rsidR="00BB1BB3" w:rsidRDefault="00BB1BB3" w:rsidP="00BB1BB3">
      <w:pPr>
        <w:widowControl w:val="0"/>
        <w:spacing w:after="0" w:line="240" w:lineRule="auto"/>
        <w:rPr>
          <w:rFonts w:ascii="Cambria" w:eastAsia="Times New Roman" w:hAnsi="Cambria"/>
          <w:b/>
          <w:snapToGrid w:val="0"/>
          <w:sz w:val="18"/>
          <w:szCs w:val="24"/>
        </w:rPr>
      </w:pPr>
      <w:r w:rsidRPr="006B01C9">
        <w:rPr>
          <w:rFonts w:ascii="Cambria" w:eastAsia="Times New Roman" w:hAnsi="Cambria"/>
          <w:b/>
          <w:snapToGrid w:val="0"/>
          <w:sz w:val="18"/>
          <w:szCs w:val="24"/>
        </w:rPr>
        <w:t>Profesorado en Educación Especial</w:t>
      </w:r>
    </w:p>
    <w:p w:rsidR="00BB1BB3" w:rsidRDefault="00BB1BB3" w:rsidP="00BB1BB3">
      <w:pPr>
        <w:widowControl w:val="0"/>
        <w:spacing w:after="0" w:line="240" w:lineRule="auto"/>
        <w:rPr>
          <w:rFonts w:ascii="Cambria" w:eastAsia="Times New Roman" w:hAnsi="Cambria"/>
          <w:b/>
          <w:snapToGrid w:val="0"/>
          <w:sz w:val="18"/>
          <w:szCs w:val="24"/>
        </w:rPr>
      </w:pPr>
      <w:r>
        <w:rPr>
          <w:rFonts w:ascii="Cambria" w:eastAsia="Times New Roman" w:hAnsi="Cambria"/>
          <w:b/>
          <w:snapToGrid w:val="0"/>
          <w:sz w:val="18"/>
          <w:szCs w:val="24"/>
        </w:rPr>
        <w:t>Tecnicatura en Trabajo Social</w:t>
      </w:r>
    </w:p>
    <w:p w:rsidR="00BB1BB3" w:rsidRPr="00BB1BB3" w:rsidRDefault="00BB1BB3" w:rsidP="00BB1BB3">
      <w:pPr>
        <w:widowControl w:val="0"/>
        <w:spacing w:after="0" w:line="240" w:lineRule="auto"/>
        <w:rPr>
          <w:rFonts w:ascii="Cambria" w:eastAsia="Times New Roman" w:hAnsi="Cambria"/>
          <w:b/>
          <w:snapToGrid w:val="0"/>
          <w:sz w:val="18"/>
          <w:szCs w:val="24"/>
        </w:rPr>
      </w:pPr>
      <w:r>
        <w:rPr>
          <w:rFonts w:ascii="Cambria" w:eastAsia="Times New Roman" w:hAnsi="Cambria"/>
          <w:b/>
          <w:snapToGrid w:val="0"/>
          <w:sz w:val="18"/>
          <w:szCs w:val="24"/>
        </w:rPr>
        <w:t>Tecnicatura en Comunicación Social para el desarrollo</w:t>
      </w:r>
    </w:p>
    <w:p w:rsidR="007D16A2" w:rsidRDefault="00E30BED" w:rsidP="007D16A2">
      <w:pPr>
        <w:shd w:val="clear" w:color="auto" w:fill="FFFFFF"/>
        <w:spacing w:before="374" w:after="187" w:line="240" w:lineRule="auto"/>
        <w:jc w:val="both"/>
        <w:outlineLvl w:val="0"/>
        <w:rPr>
          <w:rFonts w:ascii="Arial" w:eastAsia="Times New Roman" w:hAnsi="Arial" w:cs="Arial"/>
          <w:kern w:val="36"/>
          <w:sz w:val="28"/>
          <w:szCs w:val="28"/>
          <w:lang w:eastAsia="es-AR"/>
        </w:rPr>
      </w:pPr>
      <w:r>
        <w:rPr>
          <w:rFonts w:ascii="Arial" w:eastAsia="Times New Roman" w:hAnsi="Arial" w:cs="Arial"/>
          <w:kern w:val="36"/>
          <w:sz w:val="28"/>
          <w:szCs w:val="28"/>
          <w:lang w:eastAsia="es-AR"/>
        </w:rPr>
        <w:t xml:space="preserve"> </w:t>
      </w:r>
      <w:r w:rsidR="007D16A2" w:rsidRPr="007D16A2">
        <w:rPr>
          <w:rFonts w:ascii="Arial" w:eastAsia="Times New Roman" w:hAnsi="Arial" w:cs="Arial"/>
          <w:kern w:val="36"/>
          <w:sz w:val="28"/>
          <w:szCs w:val="28"/>
          <w:lang w:eastAsia="es-AR"/>
        </w:rPr>
        <w:t xml:space="preserve">Este documento </w:t>
      </w:r>
      <w:r>
        <w:rPr>
          <w:rFonts w:ascii="Arial" w:eastAsia="Times New Roman" w:hAnsi="Arial" w:cs="Arial"/>
          <w:kern w:val="36"/>
          <w:sz w:val="28"/>
          <w:szCs w:val="28"/>
          <w:lang w:eastAsia="es-AR"/>
        </w:rPr>
        <w:t>está redac</w:t>
      </w:r>
      <w:r w:rsidR="007D16A2">
        <w:rPr>
          <w:rFonts w:ascii="Arial" w:eastAsia="Times New Roman" w:hAnsi="Arial" w:cs="Arial"/>
          <w:kern w:val="36"/>
          <w:sz w:val="28"/>
          <w:szCs w:val="28"/>
          <w:lang w:eastAsia="es-AR"/>
        </w:rPr>
        <w:t>tado</w:t>
      </w:r>
      <w:r>
        <w:rPr>
          <w:rFonts w:ascii="Arial" w:eastAsia="Times New Roman" w:hAnsi="Arial" w:cs="Arial"/>
          <w:kern w:val="36"/>
          <w:sz w:val="28"/>
          <w:szCs w:val="28"/>
          <w:lang w:eastAsia="es-AR"/>
        </w:rPr>
        <w:t xml:space="preserve"> para los alumnos y alumnas ingresantes al ISFD y T Nº 77 para el Profesorado de Educación Especial, la Tecnicatura en Trabajo Social y </w:t>
      </w:r>
      <w:r w:rsidR="006F2FD7">
        <w:rPr>
          <w:rFonts w:ascii="Arial" w:eastAsia="Times New Roman" w:hAnsi="Arial" w:cs="Arial"/>
          <w:kern w:val="36"/>
          <w:sz w:val="28"/>
          <w:szCs w:val="28"/>
          <w:lang w:eastAsia="es-AR"/>
        </w:rPr>
        <w:t>la Tecnicatura en Comunicación S</w:t>
      </w:r>
      <w:r>
        <w:rPr>
          <w:rFonts w:ascii="Arial" w:eastAsia="Times New Roman" w:hAnsi="Arial" w:cs="Arial"/>
          <w:kern w:val="36"/>
          <w:sz w:val="28"/>
          <w:szCs w:val="28"/>
          <w:lang w:eastAsia="es-AR"/>
        </w:rPr>
        <w:t>ocial para el desarrollo.</w:t>
      </w:r>
    </w:p>
    <w:p w:rsidR="00E30BED" w:rsidRPr="007D16A2" w:rsidRDefault="00E30BED" w:rsidP="007D16A2">
      <w:pPr>
        <w:shd w:val="clear" w:color="auto" w:fill="FFFFFF"/>
        <w:spacing w:before="374" w:after="187" w:line="240" w:lineRule="auto"/>
        <w:jc w:val="both"/>
        <w:outlineLvl w:val="0"/>
        <w:rPr>
          <w:rFonts w:ascii="Arial" w:eastAsia="Times New Roman" w:hAnsi="Arial" w:cs="Arial"/>
          <w:kern w:val="36"/>
          <w:sz w:val="28"/>
          <w:szCs w:val="28"/>
          <w:lang w:eastAsia="es-AR"/>
        </w:rPr>
      </w:pPr>
      <w:r>
        <w:rPr>
          <w:rFonts w:ascii="Arial" w:eastAsia="Times New Roman" w:hAnsi="Arial" w:cs="Arial"/>
          <w:kern w:val="36"/>
          <w:sz w:val="28"/>
          <w:szCs w:val="28"/>
          <w:lang w:eastAsia="es-AR"/>
        </w:rPr>
        <w:t xml:space="preserve"> Se solicita leer atentamente, previo al momento de inscripción, y conservarlo para tener una guía y referencia de los derechos y obligaciones de los y las estudiantes.</w:t>
      </w:r>
    </w:p>
    <w:p w:rsidR="00E30BED" w:rsidRPr="00E30BED" w:rsidRDefault="00E30BED" w:rsidP="00E30BED">
      <w:pPr>
        <w:shd w:val="clear" w:color="auto" w:fill="FFFFFF"/>
        <w:spacing w:before="374" w:after="187" w:line="240" w:lineRule="auto"/>
        <w:jc w:val="center"/>
        <w:outlineLvl w:val="0"/>
        <w:rPr>
          <w:rFonts w:ascii="Arial" w:eastAsia="Times New Roman" w:hAnsi="Arial" w:cs="Arial"/>
          <w:color w:val="005BA5"/>
          <w:kern w:val="36"/>
          <w:sz w:val="48"/>
          <w:szCs w:val="48"/>
          <w:u w:val="single"/>
          <w:lang w:eastAsia="es-AR"/>
        </w:rPr>
      </w:pPr>
      <w:r w:rsidRPr="00E30BED">
        <w:rPr>
          <w:rFonts w:ascii="Arial" w:eastAsia="Times New Roman" w:hAnsi="Arial" w:cs="Arial"/>
          <w:color w:val="005BA5"/>
          <w:kern w:val="36"/>
          <w:sz w:val="48"/>
          <w:szCs w:val="48"/>
          <w:u w:val="single"/>
          <w:lang w:eastAsia="es-AR"/>
        </w:rPr>
        <w:t xml:space="preserve">REGLAMENTO ACADEMICO </w:t>
      </w:r>
    </w:p>
    <w:p w:rsidR="00BB1BB3" w:rsidRPr="006F2FD7" w:rsidRDefault="00BB1BB3" w:rsidP="006F2FD7">
      <w:pPr>
        <w:shd w:val="clear" w:color="auto" w:fill="FFFFFF"/>
        <w:spacing w:before="374" w:after="187" w:line="240" w:lineRule="auto"/>
        <w:jc w:val="center"/>
        <w:outlineLvl w:val="1"/>
        <w:rPr>
          <w:rFonts w:ascii="Arial" w:eastAsia="Times New Roman" w:hAnsi="Arial" w:cs="Arial"/>
          <w:b/>
          <w:color w:val="262827"/>
          <w:sz w:val="32"/>
          <w:szCs w:val="32"/>
          <w:u w:val="single"/>
          <w:lang w:eastAsia="es-AR"/>
        </w:rPr>
      </w:pPr>
      <w:r w:rsidRPr="00863845">
        <w:rPr>
          <w:rFonts w:ascii="Arial" w:eastAsia="Times New Roman" w:hAnsi="Arial" w:cs="Arial"/>
          <w:b/>
          <w:color w:val="262827"/>
          <w:sz w:val="32"/>
          <w:szCs w:val="32"/>
          <w:u w:val="single"/>
          <w:lang w:eastAsia="es-AR"/>
        </w:rPr>
        <w:t>INGRESO</w:t>
      </w:r>
    </w:p>
    <w:p w:rsidR="00BB1BB3" w:rsidRPr="00BB1BB3" w:rsidRDefault="00BB1BB3" w:rsidP="00BB1BB3">
      <w:pPr>
        <w:shd w:val="clear" w:color="auto" w:fill="FFFFFF"/>
        <w:spacing w:before="374" w:after="187" w:line="240" w:lineRule="auto"/>
        <w:jc w:val="both"/>
        <w:outlineLvl w:val="2"/>
        <w:rPr>
          <w:rFonts w:ascii="Arial" w:eastAsia="Times New Roman" w:hAnsi="Arial" w:cs="Arial"/>
          <w:b/>
          <w:color w:val="262827"/>
          <w:sz w:val="28"/>
          <w:szCs w:val="28"/>
          <w:lang w:eastAsia="es-AR"/>
        </w:rPr>
      </w:pPr>
      <w:r w:rsidRPr="00BB1BB3">
        <w:rPr>
          <w:rFonts w:ascii="Arial" w:eastAsia="Times New Roman" w:hAnsi="Arial" w:cs="Arial"/>
          <w:b/>
          <w:color w:val="262827"/>
          <w:sz w:val="28"/>
          <w:szCs w:val="28"/>
          <w:lang w:eastAsia="es-AR"/>
        </w:rPr>
        <w:t>Requisitos y Condiciones para la Inscripción</w:t>
      </w:r>
    </w:p>
    <w:p w:rsidR="00BB1BB3" w:rsidRPr="00BB1BB3" w:rsidRDefault="00BB1BB3" w:rsidP="00BB1BB3">
      <w:pPr>
        <w:shd w:val="clear" w:color="auto" w:fill="FFFFFF"/>
        <w:spacing w:after="0" w:line="240" w:lineRule="auto"/>
        <w:jc w:val="both"/>
        <w:rPr>
          <w:rFonts w:ascii="Arial" w:eastAsia="Times New Roman" w:hAnsi="Arial" w:cs="Arial"/>
          <w:color w:val="262827"/>
          <w:sz w:val="28"/>
          <w:szCs w:val="28"/>
          <w:lang w:eastAsia="es-AR"/>
        </w:rPr>
      </w:pPr>
      <w:r w:rsidRPr="00BB1BB3">
        <w:rPr>
          <w:rFonts w:ascii="Arial" w:eastAsia="Times New Roman" w:hAnsi="Arial" w:cs="Arial"/>
          <w:color w:val="262827"/>
          <w:sz w:val="28"/>
          <w:szCs w:val="28"/>
          <w:lang w:eastAsia="es-AR"/>
        </w:rPr>
        <w:t xml:space="preserve">1°) Antes de la inscripción presencial, el postulante deberá efectuar la Pre-Inscripción digital en el Portal de Educación </w:t>
      </w:r>
      <w:hyperlink r:id="rId7" w:history="1">
        <w:r w:rsidRPr="00BB1BB3">
          <w:rPr>
            <w:rStyle w:val="Hipervnculo"/>
            <w:rFonts w:ascii="Arial" w:eastAsia="Times New Roman" w:hAnsi="Arial" w:cs="Arial"/>
            <w:sz w:val="28"/>
            <w:szCs w:val="28"/>
            <w:lang w:eastAsia="es-AR"/>
          </w:rPr>
          <w:t>www.abc.gov.ar</w:t>
        </w:r>
      </w:hyperlink>
      <w:r w:rsidRPr="00BB1BB3">
        <w:rPr>
          <w:rFonts w:ascii="Arial" w:eastAsia="Times New Roman" w:hAnsi="Arial" w:cs="Arial"/>
          <w:color w:val="262827"/>
          <w:sz w:val="28"/>
          <w:szCs w:val="28"/>
          <w:lang w:eastAsia="es-AR"/>
        </w:rPr>
        <w:t xml:space="preserve">  y generar el formulario resultante, imprimiendo 2 (dos) ejemplares: uno para sí, y otro para la institución. </w:t>
      </w:r>
    </w:p>
    <w:p w:rsidR="00BB1BB3" w:rsidRDefault="00BB1BB3" w:rsidP="00BB1BB3">
      <w:pPr>
        <w:shd w:val="clear" w:color="auto" w:fill="FFFFFF"/>
        <w:spacing w:after="0" w:line="240" w:lineRule="auto"/>
        <w:jc w:val="both"/>
        <w:rPr>
          <w:rFonts w:ascii="Arial" w:eastAsia="Times New Roman" w:hAnsi="Arial" w:cs="Arial"/>
          <w:color w:val="262827"/>
          <w:sz w:val="28"/>
          <w:szCs w:val="28"/>
          <w:lang w:eastAsia="es-AR"/>
        </w:rPr>
      </w:pPr>
      <w:r w:rsidRPr="00BB1BB3">
        <w:rPr>
          <w:rFonts w:ascii="Arial" w:eastAsia="Times New Roman" w:hAnsi="Arial" w:cs="Arial"/>
          <w:color w:val="262827"/>
          <w:sz w:val="28"/>
          <w:szCs w:val="28"/>
          <w:lang w:eastAsia="es-AR"/>
        </w:rPr>
        <w:t>2°) En forma presencial:</w:t>
      </w:r>
    </w:p>
    <w:p w:rsidR="00BB1BB3" w:rsidRDefault="00BB1BB3" w:rsidP="00BB1BB3">
      <w:pPr>
        <w:pStyle w:val="Prrafodelista"/>
        <w:numPr>
          <w:ilvl w:val="0"/>
          <w:numId w:val="8"/>
        </w:numPr>
        <w:shd w:val="clear" w:color="auto" w:fill="FFFFFF"/>
        <w:spacing w:after="0" w:line="240" w:lineRule="auto"/>
        <w:jc w:val="both"/>
        <w:rPr>
          <w:rFonts w:ascii="Arial" w:eastAsia="Times New Roman" w:hAnsi="Arial" w:cs="Arial"/>
          <w:color w:val="262827"/>
          <w:sz w:val="28"/>
          <w:szCs w:val="28"/>
          <w:lang w:eastAsia="es-AR"/>
        </w:rPr>
      </w:pPr>
      <w:r w:rsidRPr="00BB1BB3">
        <w:rPr>
          <w:rFonts w:ascii="Arial" w:eastAsia="Times New Roman" w:hAnsi="Arial" w:cs="Arial"/>
          <w:color w:val="262827"/>
          <w:sz w:val="28"/>
          <w:szCs w:val="28"/>
          <w:lang w:eastAsia="es-AR"/>
        </w:rPr>
        <w:t>Entregar el formulario impres</w:t>
      </w:r>
      <w:r>
        <w:rPr>
          <w:rFonts w:ascii="Arial" w:eastAsia="Times New Roman" w:hAnsi="Arial" w:cs="Arial"/>
          <w:color w:val="262827"/>
          <w:sz w:val="28"/>
          <w:szCs w:val="28"/>
          <w:lang w:eastAsia="es-AR"/>
        </w:rPr>
        <w:t>o de la preinscripción digital,</w:t>
      </w:r>
    </w:p>
    <w:p w:rsidR="00BB1BB3" w:rsidRDefault="00BB1BB3" w:rsidP="00BB1BB3">
      <w:pPr>
        <w:pStyle w:val="Prrafodelista"/>
        <w:numPr>
          <w:ilvl w:val="0"/>
          <w:numId w:val="8"/>
        </w:numPr>
        <w:shd w:val="clear" w:color="auto" w:fill="FFFFFF"/>
        <w:spacing w:after="0" w:line="240" w:lineRule="auto"/>
        <w:jc w:val="both"/>
        <w:rPr>
          <w:rFonts w:ascii="Arial" w:eastAsia="Times New Roman" w:hAnsi="Arial" w:cs="Arial"/>
          <w:color w:val="262827"/>
          <w:sz w:val="28"/>
          <w:szCs w:val="28"/>
          <w:lang w:eastAsia="es-AR"/>
        </w:rPr>
      </w:pPr>
      <w:r>
        <w:rPr>
          <w:rFonts w:ascii="Arial" w:eastAsia="Times New Roman" w:hAnsi="Arial" w:cs="Arial"/>
          <w:color w:val="262827"/>
          <w:sz w:val="28"/>
          <w:szCs w:val="28"/>
          <w:lang w:eastAsia="es-AR"/>
        </w:rPr>
        <w:t>E</w:t>
      </w:r>
      <w:r w:rsidRPr="00BB1BB3">
        <w:rPr>
          <w:rFonts w:ascii="Arial" w:eastAsia="Times New Roman" w:hAnsi="Arial" w:cs="Arial"/>
          <w:color w:val="262827"/>
          <w:sz w:val="28"/>
          <w:szCs w:val="28"/>
          <w:lang w:eastAsia="es-AR"/>
        </w:rPr>
        <w:t>xhibir original del título secundario</w:t>
      </w:r>
      <w:r>
        <w:rPr>
          <w:rFonts w:ascii="Arial" w:eastAsia="Times New Roman" w:hAnsi="Arial" w:cs="Arial"/>
          <w:color w:val="262827"/>
          <w:sz w:val="28"/>
          <w:szCs w:val="28"/>
          <w:lang w:eastAsia="es-AR"/>
        </w:rPr>
        <w:t xml:space="preserve"> y dejar una fotocopia</w:t>
      </w:r>
      <w:r w:rsidRPr="00BB1BB3">
        <w:rPr>
          <w:rFonts w:ascii="Arial" w:eastAsia="Times New Roman" w:hAnsi="Arial" w:cs="Arial"/>
          <w:color w:val="262827"/>
          <w:sz w:val="28"/>
          <w:szCs w:val="28"/>
          <w:lang w:eastAsia="es-AR"/>
        </w:rPr>
        <w:t>,</w:t>
      </w:r>
    </w:p>
    <w:p w:rsidR="00BB1BB3" w:rsidRDefault="00BB1BB3" w:rsidP="00BB1BB3">
      <w:pPr>
        <w:pStyle w:val="Prrafodelista"/>
        <w:numPr>
          <w:ilvl w:val="0"/>
          <w:numId w:val="8"/>
        </w:numPr>
        <w:shd w:val="clear" w:color="auto" w:fill="FFFFFF"/>
        <w:spacing w:after="0" w:line="240" w:lineRule="auto"/>
        <w:jc w:val="both"/>
        <w:rPr>
          <w:rFonts w:ascii="Arial" w:eastAsia="Times New Roman" w:hAnsi="Arial" w:cs="Arial"/>
          <w:color w:val="262827"/>
          <w:sz w:val="28"/>
          <w:szCs w:val="28"/>
          <w:lang w:eastAsia="es-AR"/>
        </w:rPr>
      </w:pPr>
      <w:r>
        <w:rPr>
          <w:rFonts w:ascii="Arial" w:eastAsia="Times New Roman" w:hAnsi="Arial" w:cs="Arial"/>
          <w:color w:val="262827"/>
          <w:sz w:val="28"/>
          <w:szCs w:val="28"/>
          <w:lang w:eastAsia="es-AR"/>
        </w:rPr>
        <w:t xml:space="preserve">Exhibir original del </w:t>
      </w:r>
      <w:r w:rsidRPr="00BB1BB3">
        <w:rPr>
          <w:rFonts w:ascii="Arial" w:eastAsia="Times New Roman" w:hAnsi="Arial" w:cs="Arial"/>
          <w:color w:val="262827"/>
          <w:sz w:val="28"/>
          <w:szCs w:val="28"/>
          <w:lang w:eastAsia="es-AR"/>
        </w:rPr>
        <w:t xml:space="preserve"> DNI y entregar </w:t>
      </w:r>
      <w:r>
        <w:rPr>
          <w:rFonts w:ascii="Arial" w:eastAsia="Times New Roman" w:hAnsi="Arial" w:cs="Arial"/>
          <w:color w:val="262827"/>
          <w:sz w:val="28"/>
          <w:szCs w:val="28"/>
          <w:lang w:eastAsia="es-AR"/>
        </w:rPr>
        <w:t>fotocopia,</w:t>
      </w:r>
    </w:p>
    <w:p w:rsidR="00BB1BB3" w:rsidRDefault="00BB1BB3" w:rsidP="00BB1BB3">
      <w:pPr>
        <w:pStyle w:val="Prrafodelista"/>
        <w:numPr>
          <w:ilvl w:val="0"/>
          <w:numId w:val="8"/>
        </w:numPr>
        <w:shd w:val="clear" w:color="auto" w:fill="FFFFFF"/>
        <w:spacing w:after="0" w:line="240" w:lineRule="auto"/>
        <w:jc w:val="both"/>
        <w:rPr>
          <w:rFonts w:ascii="Arial" w:eastAsia="Times New Roman" w:hAnsi="Arial" w:cs="Arial"/>
          <w:color w:val="262827"/>
          <w:sz w:val="28"/>
          <w:szCs w:val="28"/>
          <w:lang w:eastAsia="es-AR"/>
        </w:rPr>
      </w:pPr>
      <w:r>
        <w:rPr>
          <w:rFonts w:ascii="Arial" w:eastAsia="Times New Roman" w:hAnsi="Arial" w:cs="Arial"/>
          <w:color w:val="262827"/>
          <w:sz w:val="28"/>
          <w:szCs w:val="28"/>
          <w:lang w:eastAsia="es-AR"/>
        </w:rPr>
        <w:t>T</w:t>
      </w:r>
      <w:r w:rsidRPr="00BB1BB3">
        <w:rPr>
          <w:rFonts w:ascii="Arial" w:eastAsia="Times New Roman" w:hAnsi="Arial" w:cs="Arial"/>
          <w:color w:val="262827"/>
          <w:sz w:val="28"/>
          <w:szCs w:val="28"/>
          <w:lang w:eastAsia="es-AR"/>
        </w:rPr>
        <w:t>raer 2 (dos) fotos carnet</w:t>
      </w:r>
    </w:p>
    <w:p w:rsidR="00BB1BB3" w:rsidRDefault="00BB1BB3" w:rsidP="00BB1BB3">
      <w:pPr>
        <w:pStyle w:val="Prrafodelista"/>
        <w:numPr>
          <w:ilvl w:val="0"/>
          <w:numId w:val="8"/>
        </w:numPr>
        <w:shd w:val="clear" w:color="auto" w:fill="FFFFFF"/>
        <w:spacing w:after="0" w:line="240" w:lineRule="auto"/>
        <w:jc w:val="both"/>
        <w:rPr>
          <w:rFonts w:ascii="Arial" w:eastAsia="Times New Roman" w:hAnsi="Arial" w:cs="Arial"/>
          <w:color w:val="262827"/>
          <w:sz w:val="28"/>
          <w:szCs w:val="28"/>
          <w:lang w:eastAsia="es-AR"/>
        </w:rPr>
      </w:pPr>
      <w:r>
        <w:rPr>
          <w:rFonts w:ascii="Arial" w:eastAsia="Times New Roman" w:hAnsi="Arial" w:cs="Arial"/>
          <w:color w:val="262827"/>
          <w:sz w:val="28"/>
          <w:szCs w:val="28"/>
          <w:lang w:eastAsia="es-AR"/>
        </w:rPr>
        <w:t>Completar el</w:t>
      </w:r>
      <w:r w:rsidRPr="00BB1BB3">
        <w:rPr>
          <w:rFonts w:ascii="Arial" w:eastAsia="Times New Roman" w:hAnsi="Arial" w:cs="Arial"/>
          <w:color w:val="262827"/>
          <w:sz w:val="28"/>
          <w:szCs w:val="28"/>
          <w:lang w:eastAsia="es-AR"/>
        </w:rPr>
        <w:t xml:space="preserve"> formulario </w:t>
      </w:r>
      <w:r>
        <w:rPr>
          <w:rFonts w:ascii="Arial" w:eastAsia="Times New Roman" w:hAnsi="Arial" w:cs="Arial"/>
          <w:color w:val="262827"/>
          <w:sz w:val="28"/>
          <w:szCs w:val="28"/>
          <w:lang w:eastAsia="es-AR"/>
        </w:rPr>
        <w:t xml:space="preserve">de inscripción </w:t>
      </w:r>
      <w:r w:rsidRPr="00BB1BB3">
        <w:rPr>
          <w:rFonts w:ascii="Arial" w:eastAsia="Times New Roman" w:hAnsi="Arial" w:cs="Arial"/>
          <w:color w:val="262827"/>
          <w:sz w:val="28"/>
          <w:szCs w:val="28"/>
          <w:lang w:eastAsia="es-AR"/>
        </w:rPr>
        <w:t xml:space="preserve">con todos sus datos, </w:t>
      </w:r>
    </w:p>
    <w:p w:rsidR="00BB1BB3" w:rsidRPr="00BB1BB3" w:rsidRDefault="00BB1BB3" w:rsidP="00BB1BB3">
      <w:pPr>
        <w:pStyle w:val="Prrafodelista"/>
        <w:numPr>
          <w:ilvl w:val="0"/>
          <w:numId w:val="8"/>
        </w:numPr>
        <w:shd w:val="clear" w:color="auto" w:fill="FFFFFF"/>
        <w:spacing w:after="0" w:line="240" w:lineRule="auto"/>
        <w:jc w:val="both"/>
        <w:rPr>
          <w:rFonts w:ascii="Arial" w:eastAsia="Times New Roman" w:hAnsi="Arial" w:cs="Arial"/>
          <w:color w:val="262827"/>
          <w:sz w:val="28"/>
          <w:szCs w:val="28"/>
          <w:lang w:eastAsia="es-AR"/>
        </w:rPr>
      </w:pPr>
      <w:r>
        <w:rPr>
          <w:rFonts w:ascii="Arial" w:eastAsia="Times New Roman" w:hAnsi="Arial" w:cs="Arial"/>
          <w:color w:val="262827"/>
          <w:sz w:val="28"/>
          <w:szCs w:val="28"/>
          <w:lang w:eastAsia="es-AR"/>
        </w:rPr>
        <w:t xml:space="preserve">Presentar el </w:t>
      </w:r>
      <w:r w:rsidRPr="00BB1BB3">
        <w:rPr>
          <w:rFonts w:ascii="Arial" w:eastAsia="Times New Roman" w:hAnsi="Arial" w:cs="Arial"/>
          <w:color w:val="262827"/>
          <w:sz w:val="28"/>
          <w:szCs w:val="28"/>
          <w:lang w:eastAsia="es-AR"/>
        </w:rPr>
        <w:t xml:space="preserve">formulario de Apto Médico con 2 (dos) partes bien definidas: una que deberá llenar el postulante y la otra por un médico </w:t>
      </w:r>
      <w:proofErr w:type="gramStart"/>
      <w:r w:rsidRPr="00BB1BB3">
        <w:rPr>
          <w:rFonts w:ascii="Arial" w:eastAsia="Times New Roman" w:hAnsi="Arial" w:cs="Arial"/>
          <w:color w:val="262827"/>
          <w:sz w:val="28"/>
          <w:szCs w:val="28"/>
          <w:lang w:eastAsia="es-AR"/>
        </w:rPr>
        <w:t>clínico(</w:t>
      </w:r>
      <w:proofErr w:type="gramEnd"/>
      <w:r w:rsidRPr="00BB1BB3">
        <w:rPr>
          <w:rFonts w:ascii="Arial" w:eastAsia="Times New Roman" w:hAnsi="Arial" w:cs="Arial"/>
          <w:color w:val="262827"/>
          <w:sz w:val="28"/>
          <w:szCs w:val="28"/>
          <w:lang w:eastAsia="es-AR"/>
        </w:rPr>
        <w:t>*).</w:t>
      </w:r>
    </w:p>
    <w:p w:rsidR="00BB1BB3" w:rsidRPr="00BB1BB3" w:rsidRDefault="00BB1BB3" w:rsidP="00BB1BB3">
      <w:pPr>
        <w:shd w:val="clear" w:color="auto" w:fill="FFFFFF"/>
        <w:spacing w:after="0" w:line="240" w:lineRule="auto"/>
        <w:jc w:val="both"/>
        <w:rPr>
          <w:rFonts w:ascii="Arial" w:eastAsia="Times New Roman" w:hAnsi="Arial" w:cs="Arial"/>
          <w:color w:val="262827"/>
          <w:sz w:val="28"/>
          <w:szCs w:val="28"/>
          <w:lang w:eastAsia="es-AR"/>
        </w:rPr>
      </w:pPr>
      <w:r w:rsidRPr="00BB1BB3">
        <w:rPr>
          <w:rFonts w:ascii="Arial" w:eastAsia="Times New Roman" w:hAnsi="Arial" w:cs="Arial"/>
          <w:color w:val="262827"/>
          <w:sz w:val="28"/>
          <w:szCs w:val="28"/>
          <w:lang w:eastAsia="es-AR"/>
        </w:rPr>
        <w:t>(*)  El apto médico deberá ser entregado dentro del primer cuatrimestre de la cursada.</w:t>
      </w:r>
    </w:p>
    <w:p w:rsidR="00BB1BB3" w:rsidRPr="00BB1BB3" w:rsidRDefault="00BB1BB3" w:rsidP="00BB1BB3">
      <w:pPr>
        <w:shd w:val="clear" w:color="auto" w:fill="FFFFFF"/>
        <w:spacing w:before="374" w:after="187" w:line="240" w:lineRule="auto"/>
        <w:jc w:val="both"/>
        <w:outlineLvl w:val="2"/>
        <w:rPr>
          <w:rFonts w:ascii="Arial" w:eastAsia="Times New Roman" w:hAnsi="Arial" w:cs="Arial"/>
          <w:b/>
          <w:color w:val="262827"/>
          <w:sz w:val="28"/>
          <w:szCs w:val="28"/>
          <w:lang w:eastAsia="es-AR"/>
        </w:rPr>
      </w:pPr>
      <w:r w:rsidRPr="00BB1BB3">
        <w:rPr>
          <w:rFonts w:ascii="Arial" w:eastAsia="Times New Roman" w:hAnsi="Arial" w:cs="Arial"/>
          <w:b/>
          <w:color w:val="262827"/>
          <w:sz w:val="28"/>
          <w:szCs w:val="28"/>
          <w:lang w:eastAsia="es-AR"/>
        </w:rPr>
        <w:t>Inscripción Condicional</w:t>
      </w:r>
      <w:r>
        <w:rPr>
          <w:rFonts w:ascii="Arial" w:eastAsia="Times New Roman" w:hAnsi="Arial" w:cs="Arial"/>
          <w:b/>
          <w:color w:val="262827"/>
          <w:sz w:val="28"/>
          <w:szCs w:val="28"/>
          <w:lang w:eastAsia="es-AR"/>
        </w:rPr>
        <w:t xml:space="preserve"> (Alumnos que adeudan hasta dos materias del Secundario)</w:t>
      </w:r>
    </w:p>
    <w:p w:rsidR="00BB1BB3" w:rsidRDefault="006F2FD7" w:rsidP="00BB1BB3">
      <w:pPr>
        <w:shd w:val="clear" w:color="auto" w:fill="FFFFFF"/>
        <w:spacing w:after="0" w:line="240" w:lineRule="auto"/>
        <w:jc w:val="both"/>
        <w:rPr>
          <w:rFonts w:ascii="Arial" w:eastAsia="Times New Roman" w:hAnsi="Arial" w:cs="Arial"/>
          <w:color w:val="262827"/>
          <w:sz w:val="28"/>
          <w:szCs w:val="28"/>
          <w:lang w:eastAsia="es-AR"/>
        </w:rPr>
      </w:pPr>
      <w:r>
        <w:rPr>
          <w:rFonts w:ascii="Arial" w:eastAsia="Times New Roman" w:hAnsi="Arial" w:cs="Arial"/>
          <w:color w:val="262827"/>
          <w:sz w:val="28"/>
          <w:szCs w:val="28"/>
          <w:lang w:eastAsia="es-AR"/>
        </w:rPr>
        <w:lastRenderedPageBreak/>
        <w:t xml:space="preserve"> </w:t>
      </w:r>
      <w:r w:rsidR="00BB1BB3" w:rsidRPr="00BB1BB3">
        <w:rPr>
          <w:rFonts w:ascii="Arial" w:eastAsia="Times New Roman" w:hAnsi="Arial" w:cs="Arial"/>
          <w:color w:val="262827"/>
          <w:sz w:val="28"/>
          <w:szCs w:val="28"/>
          <w:lang w:eastAsia="es-AR"/>
        </w:rPr>
        <w:t xml:space="preserve">Los ingresantes que adeuden materias del nivel secundario podrán inscribirse en forma condicional, presentando la constancia de materias adeudadas (no más de 2 materias), pero </w:t>
      </w:r>
      <w:r w:rsidR="00BB1BB3" w:rsidRPr="00BB1BB3">
        <w:rPr>
          <w:rFonts w:ascii="Arial" w:eastAsia="Times New Roman" w:hAnsi="Arial" w:cs="Arial"/>
          <w:b/>
          <w:color w:val="262827"/>
          <w:sz w:val="28"/>
          <w:szCs w:val="28"/>
          <w:lang w:eastAsia="es-AR"/>
        </w:rPr>
        <w:t>deberán haber concluido sus estudios y presentar la documentación que lo acredite antes del treinta y uno (31) de mayo</w:t>
      </w:r>
      <w:r w:rsidR="00BB1BB3" w:rsidRPr="00BB1BB3">
        <w:rPr>
          <w:rFonts w:ascii="Arial" w:eastAsia="Times New Roman" w:hAnsi="Arial" w:cs="Arial"/>
          <w:color w:val="262827"/>
          <w:sz w:val="28"/>
          <w:szCs w:val="28"/>
          <w:lang w:eastAsia="es-AR"/>
        </w:rPr>
        <w:t>.</w:t>
      </w:r>
      <w:r w:rsidR="00BB1BB3">
        <w:rPr>
          <w:rFonts w:ascii="Arial" w:eastAsia="Times New Roman" w:hAnsi="Arial" w:cs="Arial"/>
          <w:color w:val="262827"/>
          <w:sz w:val="28"/>
          <w:szCs w:val="28"/>
          <w:lang w:eastAsia="es-AR"/>
        </w:rPr>
        <w:t xml:space="preserve"> De no hacerlo, deberán dejar de cursar la carrera elegida.</w:t>
      </w:r>
    </w:p>
    <w:p w:rsidR="00BB1BB3" w:rsidRPr="00BB1BB3" w:rsidRDefault="00863845" w:rsidP="00BB1BB3">
      <w:pPr>
        <w:shd w:val="clear" w:color="auto" w:fill="FFFFFF"/>
        <w:spacing w:after="0" w:line="240" w:lineRule="auto"/>
        <w:jc w:val="both"/>
        <w:rPr>
          <w:rFonts w:ascii="Arial" w:eastAsia="Times New Roman" w:hAnsi="Arial" w:cs="Arial"/>
          <w:color w:val="262827"/>
          <w:sz w:val="28"/>
          <w:szCs w:val="28"/>
          <w:lang w:eastAsia="es-AR"/>
        </w:rPr>
      </w:pPr>
      <w:r>
        <w:rPr>
          <w:rFonts w:ascii="Arial" w:eastAsia="Times New Roman" w:hAnsi="Arial" w:cs="Arial"/>
          <w:color w:val="262827"/>
          <w:sz w:val="28"/>
          <w:szCs w:val="28"/>
          <w:lang w:eastAsia="es-AR"/>
        </w:rPr>
        <w:br/>
      </w:r>
      <w:r w:rsidR="00BB1BB3" w:rsidRPr="00BB1BB3">
        <w:rPr>
          <w:rFonts w:ascii="Arial" w:eastAsia="Times New Roman" w:hAnsi="Arial" w:cs="Arial"/>
          <w:b/>
          <w:color w:val="262827"/>
          <w:sz w:val="28"/>
          <w:szCs w:val="28"/>
          <w:lang w:eastAsia="es-AR"/>
        </w:rPr>
        <w:t>Ingresantes extranjeros</w:t>
      </w:r>
    </w:p>
    <w:p w:rsidR="00BB1BB3" w:rsidRPr="00BB1BB3" w:rsidRDefault="00BB1BB3" w:rsidP="00BB1BB3">
      <w:pPr>
        <w:shd w:val="clear" w:color="auto" w:fill="FFFFFF"/>
        <w:spacing w:after="0" w:line="240" w:lineRule="auto"/>
        <w:jc w:val="both"/>
        <w:rPr>
          <w:rFonts w:ascii="Arial" w:eastAsia="Times New Roman" w:hAnsi="Arial" w:cs="Arial"/>
          <w:color w:val="262827"/>
          <w:sz w:val="28"/>
          <w:szCs w:val="28"/>
          <w:lang w:eastAsia="es-AR"/>
        </w:rPr>
      </w:pPr>
    </w:p>
    <w:p w:rsidR="00BB1BB3" w:rsidRPr="00BB1BB3" w:rsidRDefault="00BB1BB3" w:rsidP="00BB1BB3">
      <w:pPr>
        <w:shd w:val="clear" w:color="auto" w:fill="FFFFFF"/>
        <w:spacing w:after="0" w:line="240" w:lineRule="auto"/>
        <w:jc w:val="both"/>
        <w:rPr>
          <w:rFonts w:ascii="Arial" w:eastAsia="Times New Roman" w:hAnsi="Arial" w:cs="Arial"/>
          <w:color w:val="262827"/>
          <w:sz w:val="28"/>
          <w:szCs w:val="28"/>
          <w:lang w:eastAsia="es-AR"/>
        </w:rPr>
      </w:pPr>
      <w:r w:rsidRPr="00BB1BB3">
        <w:rPr>
          <w:rFonts w:ascii="Arial" w:eastAsia="Times New Roman" w:hAnsi="Arial" w:cs="Arial"/>
          <w:color w:val="262827"/>
          <w:sz w:val="28"/>
          <w:szCs w:val="28"/>
          <w:lang w:eastAsia="es-AR"/>
        </w:rPr>
        <w:t>Los ingresantes extranjeros deberán presentar título de nivel secundario o equivalente con la homologación y legalización que establece la normativa vigente y documentación que acredite su identidad, La documentación redactada en idioma extranjero deberá ser traducida por Traductor Público de Registro y legalizada ante el Colegio de Traductores, con excepción de los estudiantes provenientes de Brasil.</w:t>
      </w:r>
    </w:p>
    <w:p w:rsidR="00BB1BB3" w:rsidRPr="00BB1BB3" w:rsidRDefault="00BB1BB3" w:rsidP="00BB1BB3">
      <w:pPr>
        <w:shd w:val="clear" w:color="auto" w:fill="FFFFFF"/>
        <w:spacing w:after="0" w:line="240" w:lineRule="auto"/>
        <w:jc w:val="both"/>
        <w:rPr>
          <w:rFonts w:ascii="Arial" w:eastAsia="Times New Roman" w:hAnsi="Arial" w:cs="Arial"/>
          <w:color w:val="262827"/>
          <w:sz w:val="28"/>
          <w:szCs w:val="28"/>
          <w:lang w:eastAsia="es-AR"/>
        </w:rPr>
      </w:pPr>
      <w:r w:rsidRPr="00BB1BB3">
        <w:rPr>
          <w:rFonts w:ascii="Arial" w:eastAsia="Times New Roman" w:hAnsi="Arial" w:cs="Arial"/>
          <w:color w:val="262827"/>
          <w:sz w:val="28"/>
          <w:szCs w:val="28"/>
          <w:lang w:eastAsia="es-AR"/>
        </w:rPr>
        <w:t>Por otra parte también se deberá tener en cuenta lo establecido por la Resolución N° 276-MEGC/10 para el debido tratamiento del ingreso de estudiantes extranjeros como el correspondiente asesoramiento y orientación pertinente.</w:t>
      </w:r>
    </w:p>
    <w:p w:rsidR="00BB1BB3" w:rsidRPr="00BB1BB3" w:rsidRDefault="00BB1BB3" w:rsidP="00BB1BB3">
      <w:pPr>
        <w:shd w:val="clear" w:color="auto" w:fill="FFFFFF"/>
        <w:spacing w:before="374" w:after="187" w:line="240" w:lineRule="auto"/>
        <w:jc w:val="both"/>
        <w:outlineLvl w:val="2"/>
        <w:rPr>
          <w:rFonts w:ascii="Arial" w:eastAsia="Times New Roman" w:hAnsi="Arial" w:cs="Arial"/>
          <w:b/>
          <w:color w:val="262827"/>
          <w:sz w:val="28"/>
          <w:szCs w:val="28"/>
          <w:lang w:eastAsia="es-AR"/>
        </w:rPr>
      </w:pPr>
      <w:r w:rsidRPr="00BB1BB3">
        <w:rPr>
          <w:rFonts w:ascii="Arial" w:eastAsia="Times New Roman" w:hAnsi="Arial" w:cs="Arial"/>
          <w:b/>
          <w:color w:val="262827"/>
          <w:sz w:val="28"/>
          <w:szCs w:val="28"/>
          <w:lang w:eastAsia="es-AR"/>
        </w:rPr>
        <w:t xml:space="preserve">Taller inicial </w:t>
      </w:r>
    </w:p>
    <w:p w:rsidR="00477971" w:rsidRDefault="00BB1BB3" w:rsidP="00BB1BB3">
      <w:pPr>
        <w:shd w:val="clear" w:color="auto" w:fill="FFFFFF"/>
        <w:spacing w:before="374" w:after="187" w:line="240" w:lineRule="auto"/>
        <w:jc w:val="both"/>
        <w:outlineLvl w:val="2"/>
        <w:rPr>
          <w:rFonts w:ascii="Arial" w:eastAsia="Times New Roman" w:hAnsi="Arial" w:cs="Arial"/>
          <w:color w:val="262827"/>
          <w:sz w:val="28"/>
          <w:szCs w:val="28"/>
          <w:lang w:eastAsia="es-AR"/>
        </w:rPr>
      </w:pPr>
      <w:r w:rsidRPr="00BB1BB3">
        <w:rPr>
          <w:rFonts w:ascii="Arial" w:eastAsia="Times New Roman" w:hAnsi="Arial" w:cs="Arial"/>
          <w:color w:val="262827"/>
          <w:sz w:val="28"/>
          <w:szCs w:val="28"/>
          <w:lang w:eastAsia="es-AR"/>
        </w:rPr>
        <w:t xml:space="preserve"> La institución dictará un taller inicial durante el mes de marzo. La cursada </w:t>
      </w:r>
      <w:r>
        <w:rPr>
          <w:rFonts w:ascii="Arial" w:eastAsia="Times New Roman" w:hAnsi="Arial" w:cs="Arial"/>
          <w:color w:val="262827"/>
          <w:sz w:val="28"/>
          <w:szCs w:val="28"/>
          <w:lang w:eastAsia="es-AR"/>
        </w:rPr>
        <w:t xml:space="preserve">del taller </w:t>
      </w:r>
      <w:r w:rsidRPr="00BB1BB3">
        <w:rPr>
          <w:rFonts w:ascii="Arial" w:eastAsia="Times New Roman" w:hAnsi="Arial" w:cs="Arial"/>
          <w:color w:val="262827"/>
          <w:sz w:val="28"/>
          <w:szCs w:val="28"/>
          <w:lang w:eastAsia="es-AR"/>
        </w:rPr>
        <w:t>es obligatoria.</w:t>
      </w:r>
    </w:p>
    <w:p w:rsidR="00BB1BB3" w:rsidRPr="00BB1BB3" w:rsidRDefault="00BB1BB3" w:rsidP="00BB1BB3">
      <w:pPr>
        <w:shd w:val="clear" w:color="auto" w:fill="FFFFFF"/>
        <w:spacing w:before="374" w:after="187" w:line="240" w:lineRule="auto"/>
        <w:jc w:val="both"/>
        <w:outlineLvl w:val="2"/>
        <w:rPr>
          <w:rFonts w:ascii="Arial" w:eastAsia="Times New Roman" w:hAnsi="Arial" w:cs="Arial"/>
          <w:color w:val="262827"/>
          <w:sz w:val="28"/>
          <w:szCs w:val="28"/>
          <w:lang w:eastAsia="es-AR"/>
        </w:rPr>
      </w:pPr>
      <w:r w:rsidRPr="00BB1BB3">
        <w:rPr>
          <w:rFonts w:ascii="Arial" w:eastAsia="Times New Roman" w:hAnsi="Arial" w:cs="Arial"/>
          <w:color w:val="262827"/>
          <w:sz w:val="28"/>
          <w:szCs w:val="28"/>
          <w:lang w:eastAsia="es-AR"/>
        </w:rPr>
        <w:t xml:space="preserve"> Quienes se ausenten a dos encuentros consecuti</w:t>
      </w:r>
      <w:r w:rsidR="00863845">
        <w:rPr>
          <w:rFonts w:ascii="Arial" w:eastAsia="Times New Roman" w:hAnsi="Arial" w:cs="Arial"/>
          <w:color w:val="262827"/>
          <w:sz w:val="28"/>
          <w:szCs w:val="28"/>
          <w:lang w:eastAsia="es-AR"/>
        </w:rPr>
        <w:t>vos y no justifiquen sus faltas de manera fundamentada, perderán la vacante que será otorgada a quienes hubieren quedado en lista de espera.</w:t>
      </w:r>
    </w:p>
    <w:p w:rsidR="00812C49" w:rsidRDefault="00812C49" w:rsidP="00F60BD9">
      <w:pPr>
        <w:shd w:val="clear" w:color="auto" w:fill="FFFFFF"/>
        <w:spacing w:before="374" w:after="187" w:line="240" w:lineRule="auto"/>
        <w:outlineLvl w:val="1"/>
        <w:rPr>
          <w:rFonts w:ascii="Arial" w:eastAsia="Times New Roman" w:hAnsi="Arial" w:cs="Arial"/>
          <w:b/>
          <w:color w:val="262827"/>
          <w:sz w:val="28"/>
          <w:szCs w:val="28"/>
          <w:lang w:eastAsia="es-AR"/>
        </w:rPr>
      </w:pPr>
    </w:p>
    <w:p w:rsidR="006F2FD7" w:rsidRDefault="006F2FD7" w:rsidP="00F60BD9">
      <w:pPr>
        <w:shd w:val="clear" w:color="auto" w:fill="FFFFFF"/>
        <w:spacing w:before="374" w:after="187" w:line="240" w:lineRule="auto"/>
        <w:outlineLvl w:val="1"/>
        <w:rPr>
          <w:rFonts w:ascii="Arial" w:eastAsia="Times New Roman" w:hAnsi="Arial" w:cs="Arial"/>
          <w:b/>
          <w:color w:val="262827"/>
          <w:sz w:val="28"/>
          <w:szCs w:val="28"/>
          <w:lang w:eastAsia="es-AR"/>
        </w:rPr>
      </w:pPr>
    </w:p>
    <w:p w:rsidR="006F2FD7" w:rsidRDefault="006F2FD7" w:rsidP="00F60BD9">
      <w:pPr>
        <w:shd w:val="clear" w:color="auto" w:fill="FFFFFF"/>
        <w:spacing w:before="374" w:after="187" w:line="240" w:lineRule="auto"/>
        <w:outlineLvl w:val="1"/>
        <w:rPr>
          <w:rFonts w:ascii="Arial" w:eastAsia="Times New Roman" w:hAnsi="Arial" w:cs="Arial"/>
          <w:b/>
          <w:color w:val="262827"/>
          <w:sz w:val="28"/>
          <w:szCs w:val="28"/>
          <w:lang w:eastAsia="es-AR"/>
        </w:rPr>
      </w:pPr>
    </w:p>
    <w:p w:rsidR="00A52E9E" w:rsidRDefault="00A52E9E" w:rsidP="00F60BD9">
      <w:pPr>
        <w:shd w:val="clear" w:color="auto" w:fill="FFFFFF"/>
        <w:spacing w:before="374" w:after="187" w:line="240" w:lineRule="auto"/>
        <w:outlineLvl w:val="1"/>
        <w:rPr>
          <w:rFonts w:ascii="Arial" w:eastAsia="Times New Roman" w:hAnsi="Arial" w:cs="Arial"/>
          <w:b/>
          <w:color w:val="262827"/>
          <w:sz w:val="28"/>
          <w:szCs w:val="28"/>
          <w:lang w:eastAsia="es-AR"/>
        </w:rPr>
      </w:pPr>
    </w:p>
    <w:p w:rsidR="006F2FD7" w:rsidRPr="00BB1BB3" w:rsidRDefault="006F2FD7" w:rsidP="00F60BD9">
      <w:pPr>
        <w:shd w:val="clear" w:color="auto" w:fill="FFFFFF"/>
        <w:spacing w:before="374" w:after="187" w:line="240" w:lineRule="auto"/>
        <w:outlineLvl w:val="1"/>
        <w:rPr>
          <w:rFonts w:ascii="Arial" w:eastAsia="Times New Roman" w:hAnsi="Arial" w:cs="Arial"/>
          <w:b/>
          <w:color w:val="262827"/>
          <w:sz w:val="28"/>
          <w:szCs w:val="28"/>
          <w:lang w:eastAsia="es-AR"/>
        </w:rPr>
      </w:pPr>
    </w:p>
    <w:p w:rsidR="00EA2F3F" w:rsidRPr="001A741A" w:rsidRDefault="00EA2F3F" w:rsidP="00EA2F3F">
      <w:pPr>
        <w:shd w:val="clear" w:color="auto" w:fill="FFFFFF"/>
        <w:spacing w:after="0" w:line="240" w:lineRule="auto"/>
        <w:jc w:val="center"/>
        <w:rPr>
          <w:rFonts w:ascii="Arial" w:eastAsia="Times New Roman" w:hAnsi="Arial" w:cs="Arial"/>
          <w:b/>
          <w:color w:val="262827"/>
          <w:sz w:val="28"/>
          <w:szCs w:val="28"/>
          <w:u w:val="single"/>
          <w:lang w:eastAsia="es-AR"/>
        </w:rPr>
      </w:pPr>
      <w:r w:rsidRPr="001A741A">
        <w:rPr>
          <w:rFonts w:ascii="Arial" w:eastAsia="Times New Roman" w:hAnsi="Arial" w:cs="Arial"/>
          <w:b/>
          <w:color w:val="262827"/>
          <w:sz w:val="28"/>
          <w:szCs w:val="28"/>
          <w:u w:val="single"/>
          <w:lang w:eastAsia="es-AR"/>
        </w:rPr>
        <w:lastRenderedPageBreak/>
        <w:t>REGLAMENTO ACADÉMICO INSTITUCIONAL</w:t>
      </w:r>
    </w:p>
    <w:p w:rsidR="00EA2F3F" w:rsidRPr="001A741A" w:rsidRDefault="00EA2F3F" w:rsidP="00EA2F3F">
      <w:pPr>
        <w:shd w:val="clear" w:color="auto" w:fill="FFFFFF"/>
        <w:spacing w:after="0" w:line="240" w:lineRule="auto"/>
        <w:jc w:val="center"/>
        <w:rPr>
          <w:rFonts w:ascii="Arial" w:eastAsia="Times New Roman" w:hAnsi="Arial" w:cs="Arial"/>
          <w:b/>
          <w:color w:val="262827"/>
          <w:sz w:val="28"/>
          <w:szCs w:val="28"/>
          <w:u w:val="single"/>
          <w:lang w:eastAsia="es-AR"/>
        </w:rPr>
      </w:pPr>
    </w:p>
    <w:p w:rsidR="00F60BD9" w:rsidRPr="001A741A" w:rsidRDefault="00477971" w:rsidP="00EA2F3F">
      <w:pPr>
        <w:shd w:val="clear" w:color="auto" w:fill="FFFFFF"/>
        <w:spacing w:after="0" w:line="240" w:lineRule="auto"/>
        <w:jc w:val="both"/>
        <w:rPr>
          <w:rFonts w:ascii="Arial" w:eastAsia="Times New Roman" w:hAnsi="Arial" w:cs="Arial"/>
          <w:color w:val="262827"/>
          <w:sz w:val="28"/>
          <w:szCs w:val="28"/>
          <w:lang w:eastAsia="es-AR"/>
        </w:rPr>
      </w:pPr>
      <w:r w:rsidRPr="001A741A">
        <w:rPr>
          <w:rFonts w:ascii="Arial" w:eastAsia="Times New Roman" w:hAnsi="Arial" w:cs="Arial"/>
          <w:color w:val="262827"/>
          <w:sz w:val="28"/>
          <w:szCs w:val="28"/>
          <w:lang w:eastAsia="es-AR"/>
        </w:rPr>
        <w:t xml:space="preserve"> </w:t>
      </w:r>
      <w:r w:rsidR="00F60BD9" w:rsidRPr="001A741A">
        <w:rPr>
          <w:rFonts w:ascii="Arial" w:eastAsia="Times New Roman" w:hAnsi="Arial" w:cs="Arial"/>
          <w:color w:val="262827"/>
          <w:sz w:val="28"/>
          <w:szCs w:val="28"/>
          <w:lang w:eastAsia="es-AR"/>
        </w:rPr>
        <w:t xml:space="preserve">El RAM estipula cuestiones normativas generales para </w:t>
      </w:r>
      <w:r w:rsidR="00EA2F3F" w:rsidRPr="001A741A">
        <w:rPr>
          <w:rFonts w:ascii="Arial" w:eastAsia="Times New Roman" w:hAnsi="Arial" w:cs="Arial"/>
          <w:color w:val="262827"/>
          <w:sz w:val="28"/>
          <w:szCs w:val="28"/>
          <w:lang w:eastAsia="es-AR"/>
        </w:rPr>
        <w:t xml:space="preserve">los </w:t>
      </w:r>
      <w:r w:rsidRPr="001A741A">
        <w:rPr>
          <w:rFonts w:ascii="Arial" w:eastAsia="Times New Roman" w:hAnsi="Arial" w:cs="Arial"/>
          <w:color w:val="262827"/>
          <w:sz w:val="28"/>
          <w:szCs w:val="28"/>
          <w:lang w:eastAsia="es-AR"/>
        </w:rPr>
        <w:t xml:space="preserve"> ISFD. El </w:t>
      </w:r>
      <w:r w:rsidR="00F60BD9" w:rsidRPr="001A741A">
        <w:rPr>
          <w:rFonts w:ascii="Arial" w:eastAsia="Times New Roman" w:hAnsi="Arial" w:cs="Arial"/>
          <w:color w:val="262827"/>
          <w:sz w:val="28"/>
          <w:szCs w:val="28"/>
          <w:lang w:eastAsia="es-AR"/>
        </w:rPr>
        <w:t xml:space="preserve">Régimen Académico Institucional (RAI) </w:t>
      </w:r>
      <w:r w:rsidRPr="001A741A">
        <w:rPr>
          <w:rFonts w:ascii="Arial" w:eastAsia="Times New Roman" w:hAnsi="Arial" w:cs="Arial"/>
          <w:color w:val="262827"/>
          <w:sz w:val="28"/>
          <w:szCs w:val="28"/>
          <w:lang w:eastAsia="es-AR"/>
        </w:rPr>
        <w:t>es el régimen que rige para cada institución particular y es un acuerdo elaborado por el Consejo integrado por docentes, alumnos y directivos que se desprende del Régimen Académico Marco.</w:t>
      </w:r>
    </w:p>
    <w:p w:rsidR="00F60BD9" w:rsidRPr="001A741A" w:rsidRDefault="00F60BD9" w:rsidP="00F60BD9">
      <w:pPr>
        <w:shd w:val="clear" w:color="auto" w:fill="FFFFFF"/>
        <w:spacing w:before="374" w:after="187" w:line="240" w:lineRule="auto"/>
        <w:outlineLvl w:val="1"/>
        <w:rPr>
          <w:rFonts w:ascii="Arial" w:eastAsia="Times New Roman" w:hAnsi="Arial" w:cs="Arial"/>
          <w:b/>
          <w:color w:val="262827"/>
          <w:sz w:val="28"/>
          <w:szCs w:val="28"/>
          <w:lang w:eastAsia="es-AR"/>
        </w:rPr>
      </w:pPr>
      <w:r w:rsidRPr="001A741A">
        <w:rPr>
          <w:rFonts w:ascii="Arial" w:eastAsia="Times New Roman" w:hAnsi="Arial" w:cs="Arial"/>
          <w:b/>
          <w:color w:val="262827"/>
          <w:sz w:val="28"/>
          <w:szCs w:val="28"/>
          <w:lang w:eastAsia="es-AR"/>
        </w:rPr>
        <w:t>PERMANENCIA Y PROMOCION</w:t>
      </w:r>
    </w:p>
    <w:p w:rsidR="00F60BD9" w:rsidRPr="001A741A" w:rsidRDefault="00F60BD9" w:rsidP="00F60BD9">
      <w:pPr>
        <w:shd w:val="clear" w:color="auto" w:fill="FFFFFF"/>
        <w:spacing w:before="374" w:after="187" w:line="240" w:lineRule="auto"/>
        <w:outlineLvl w:val="2"/>
        <w:rPr>
          <w:rFonts w:ascii="Arial" w:eastAsia="Times New Roman" w:hAnsi="Arial" w:cs="Arial"/>
          <w:b/>
          <w:color w:val="262827"/>
          <w:sz w:val="28"/>
          <w:szCs w:val="28"/>
          <w:lang w:eastAsia="es-AR"/>
        </w:rPr>
      </w:pPr>
      <w:r w:rsidRPr="001A741A">
        <w:rPr>
          <w:rFonts w:ascii="Arial" w:eastAsia="Times New Roman" w:hAnsi="Arial" w:cs="Arial"/>
          <w:b/>
          <w:color w:val="262827"/>
          <w:sz w:val="28"/>
          <w:szCs w:val="28"/>
          <w:lang w:eastAsia="es-AR"/>
        </w:rPr>
        <w:t>Definición de permanencia y promoción</w:t>
      </w:r>
    </w:p>
    <w:p w:rsidR="00EA2F3F" w:rsidRPr="001A741A" w:rsidRDefault="00EA2F3F" w:rsidP="00812C49">
      <w:pPr>
        <w:shd w:val="clear" w:color="auto" w:fill="FFFFFF"/>
        <w:spacing w:after="0" w:line="240" w:lineRule="auto"/>
        <w:jc w:val="both"/>
        <w:rPr>
          <w:rFonts w:ascii="Arial" w:eastAsia="Times New Roman" w:hAnsi="Arial" w:cs="Arial"/>
          <w:color w:val="262827"/>
          <w:sz w:val="28"/>
          <w:szCs w:val="28"/>
          <w:lang w:eastAsia="es-AR"/>
        </w:rPr>
      </w:pPr>
      <w:r w:rsidRPr="001A741A">
        <w:rPr>
          <w:rFonts w:ascii="Arial" w:eastAsia="Times New Roman" w:hAnsi="Arial" w:cs="Arial"/>
          <w:color w:val="262827"/>
          <w:sz w:val="28"/>
          <w:szCs w:val="28"/>
          <w:lang w:eastAsia="es-AR"/>
        </w:rPr>
        <w:t xml:space="preserve"> </w:t>
      </w:r>
      <w:r w:rsidR="00F60BD9" w:rsidRPr="001A741A">
        <w:rPr>
          <w:rFonts w:ascii="Arial" w:eastAsia="Times New Roman" w:hAnsi="Arial" w:cs="Arial"/>
          <w:color w:val="262827"/>
          <w:sz w:val="28"/>
          <w:szCs w:val="28"/>
          <w:lang w:eastAsia="es-AR"/>
        </w:rPr>
        <w:t>La permanencia de los estudiantes refiere a las condiciones académicas requeridas para la prosecución de los estudios en el nivel.</w:t>
      </w:r>
    </w:p>
    <w:p w:rsidR="00F60BD9" w:rsidRPr="001A741A" w:rsidRDefault="00F60BD9" w:rsidP="00812C49">
      <w:pPr>
        <w:shd w:val="clear" w:color="auto" w:fill="FFFFFF"/>
        <w:spacing w:after="0" w:line="240" w:lineRule="auto"/>
        <w:jc w:val="both"/>
        <w:rPr>
          <w:rFonts w:ascii="Arial" w:eastAsia="Times New Roman" w:hAnsi="Arial" w:cs="Arial"/>
          <w:color w:val="262827"/>
          <w:sz w:val="28"/>
          <w:szCs w:val="28"/>
          <w:lang w:eastAsia="es-AR"/>
        </w:rPr>
      </w:pPr>
      <w:r w:rsidRPr="001A741A">
        <w:rPr>
          <w:rFonts w:ascii="Arial" w:eastAsia="Times New Roman" w:hAnsi="Arial" w:cs="Arial"/>
          <w:color w:val="262827"/>
          <w:sz w:val="28"/>
          <w:szCs w:val="28"/>
          <w:lang w:eastAsia="es-AR"/>
        </w:rPr>
        <w:t xml:space="preserve"> La promoción remite a las formas de acreditación de las diferentes unidades curriculares.</w:t>
      </w:r>
    </w:p>
    <w:p w:rsidR="00F60BD9" w:rsidRPr="001A741A" w:rsidRDefault="00F60BD9" w:rsidP="00F60BD9">
      <w:pPr>
        <w:shd w:val="clear" w:color="auto" w:fill="FFFFFF"/>
        <w:spacing w:before="374" w:after="187" w:line="240" w:lineRule="auto"/>
        <w:outlineLvl w:val="2"/>
        <w:rPr>
          <w:rFonts w:ascii="Arial" w:eastAsia="Times New Roman" w:hAnsi="Arial" w:cs="Arial"/>
          <w:b/>
          <w:color w:val="262827"/>
          <w:sz w:val="28"/>
          <w:szCs w:val="28"/>
          <w:lang w:eastAsia="es-AR"/>
        </w:rPr>
      </w:pPr>
      <w:r w:rsidRPr="001A741A">
        <w:rPr>
          <w:rFonts w:ascii="Arial" w:eastAsia="Times New Roman" w:hAnsi="Arial" w:cs="Arial"/>
          <w:b/>
          <w:color w:val="262827"/>
          <w:sz w:val="28"/>
          <w:szCs w:val="28"/>
          <w:lang w:eastAsia="es-AR"/>
        </w:rPr>
        <w:t>Condición de estudiante regular</w:t>
      </w:r>
    </w:p>
    <w:p w:rsidR="00FE6808" w:rsidRDefault="00F60BD9" w:rsidP="00812C49">
      <w:pPr>
        <w:shd w:val="clear" w:color="auto" w:fill="FFFFFF"/>
        <w:spacing w:after="0" w:line="240" w:lineRule="auto"/>
        <w:jc w:val="both"/>
        <w:rPr>
          <w:rFonts w:ascii="Arial" w:eastAsia="Times New Roman" w:hAnsi="Arial" w:cs="Arial"/>
          <w:color w:val="262827"/>
          <w:sz w:val="28"/>
          <w:szCs w:val="28"/>
          <w:lang w:eastAsia="es-AR"/>
        </w:rPr>
      </w:pPr>
      <w:r w:rsidRPr="001A741A">
        <w:rPr>
          <w:rFonts w:ascii="Arial" w:eastAsia="Times New Roman" w:hAnsi="Arial" w:cs="Arial"/>
          <w:color w:val="262827"/>
          <w:sz w:val="28"/>
          <w:szCs w:val="28"/>
          <w:lang w:eastAsia="es-AR"/>
        </w:rPr>
        <w:t>Es condición para la permanencia como estudiante regular de la carrera</w:t>
      </w:r>
      <w:r w:rsidR="00FE6808">
        <w:rPr>
          <w:rFonts w:ascii="Arial" w:eastAsia="Times New Roman" w:hAnsi="Arial" w:cs="Arial"/>
          <w:color w:val="262827"/>
          <w:sz w:val="28"/>
          <w:szCs w:val="28"/>
          <w:lang w:eastAsia="es-AR"/>
        </w:rPr>
        <w:t>:</w:t>
      </w:r>
    </w:p>
    <w:p w:rsidR="00F60BD9" w:rsidRDefault="00F60BD9" w:rsidP="00FE6808">
      <w:pPr>
        <w:pStyle w:val="Prrafodelista"/>
        <w:numPr>
          <w:ilvl w:val="0"/>
          <w:numId w:val="11"/>
        </w:numPr>
        <w:shd w:val="clear" w:color="auto" w:fill="FFFFFF"/>
        <w:spacing w:after="0" w:line="240" w:lineRule="auto"/>
        <w:jc w:val="both"/>
        <w:rPr>
          <w:rFonts w:ascii="Arial" w:eastAsia="Times New Roman" w:hAnsi="Arial" w:cs="Arial"/>
          <w:color w:val="262827"/>
          <w:sz w:val="28"/>
          <w:szCs w:val="28"/>
          <w:lang w:eastAsia="es-AR"/>
        </w:rPr>
      </w:pPr>
      <w:r w:rsidRPr="00FE6808">
        <w:rPr>
          <w:rFonts w:ascii="Arial" w:eastAsia="Times New Roman" w:hAnsi="Arial" w:cs="Arial"/>
          <w:color w:val="262827"/>
          <w:sz w:val="28"/>
          <w:szCs w:val="28"/>
          <w:lang w:eastAsia="es-AR"/>
        </w:rPr>
        <w:t>acreditar al menos una (1) unidad obligatoria por año.</w:t>
      </w:r>
    </w:p>
    <w:p w:rsidR="00FE6808" w:rsidRPr="00FE6808" w:rsidRDefault="00FE6808" w:rsidP="00FE6808">
      <w:pPr>
        <w:pStyle w:val="Prrafodelista"/>
        <w:numPr>
          <w:ilvl w:val="0"/>
          <w:numId w:val="11"/>
        </w:numPr>
        <w:shd w:val="clear" w:color="auto" w:fill="FFFFFF"/>
        <w:spacing w:after="0" w:line="240" w:lineRule="auto"/>
        <w:jc w:val="both"/>
        <w:rPr>
          <w:rFonts w:ascii="Arial" w:eastAsia="Times New Roman" w:hAnsi="Arial" w:cs="Arial"/>
          <w:color w:val="262827"/>
          <w:sz w:val="28"/>
          <w:szCs w:val="28"/>
          <w:lang w:eastAsia="es-AR"/>
        </w:rPr>
      </w:pPr>
      <w:r w:rsidRPr="00FE6808">
        <w:rPr>
          <w:rFonts w:ascii="Arial" w:hAnsi="Arial" w:cs="Arial"/>
          <w:sz w:val="28"/>
          <w:szCs w:val="28"/>
        </w:rPr>
        <w:t>Renovar su inscripción como estudiante anualmente.</w:t>
      </w:r>
    </w:p>
    <w:p w:rsidR="00FE6808" w:rsidRPr="00FE6808" w:rsidRDefault="00FE6808" w:rsidP="00FE6808">
      <w:pPr>
        <w:pStyle w:val="Prrafodelista"/>
        <w:numPr>
          <w:ilvl w:val="0"/>
          <w:numId w:val="11"/>
        </w:numPr>
        <w:shd w:val="clear" w:color="auto" w:fill="FFFFFF"/>
        <w:spacing w:after="0" w:line="240" w:lineRule="auto"/>
        <w:jc w:val="both"/>
        <w:rPr>
          <w:rFonts w:ascii="Arial" w:eastAsia="Times New Roman" w:hAnsi="Arial" w:cs="Arial"/>
          <w:color w:val="262827"/>
          <w:sz w:val="28"/>
          <w:szCs w:val="28"/>
          <w:lang w:eastAsia="es-AR"/>
        </w:rPr>
      </w:pPr>
      <w:r w:rsidRPr="00FE6808">
        <w:rPr>
          <w:rFonts w:ascii="Arial" w:hAnsi="Arial" w:cs="Arial"/>
          <w:sz w:val="28"/>
          <w:szCs w:val="28"/>
        </w:rPr>
        <w:t xml:space="preserve"> Cumplir con el porcentaje de asistencia requeridos en las cursadas según régimen adoptado.</w:t>
      </w:r>
    </w:p>
    <w:p w:rsidR="00F60BD9" w:rsidRPr="001A741A" w:rsidRDefault="00F60BD9" w:rsidP="00F60BD9">
      <w:pPr>
        <w:shd w:val="clear" w:color="auto" w:fill="FFFFFF"/>
        <w:spacing w:before="374" w:after="187" w:line="240" w:lineRule="auto"/>
        <w:outlineLvl w:val="2"/>
        <w:rPr>
          <w:rFonts w:ascii="Arial" w:eastAsia="Times New Roman" w:hAnsi="Arial" w:cs="Arial"/>
          <w:b/>
          <w:color w:val="262827"/>
          <w:sz w:val="28"/>
          <w:szCs w:val="28"/>
          <w:lang w:eastAsia="es-AR"/>
        </w:rPr>
      </w:pPr>
      <w:r w:rsidRPr="001A741A">
        <w:rPr>
          <w:rFonts w:ascii="Arial" w:eastAsia="Times New Roman" w:hAnsi="Arial" w:cs="Arial"/>
          <w:b/>
          <w:color w:val="262827"/>
          <w:sz w:val="28"/>
          <w:szCs w:val="28"/>
          <w:lang w:eastAsia="es-AR"/>
        </w:rPr>
        <w:t>Pérdida de la condición de regular</w:t>
      </w:r>
    </w:p>
    <w:p w:rsidR="00F60BD9" w:rsidRPr="001A741A" w:rsidRDefault="00F60BD9" w:rsidP="00812C49">
      <w:pPr>
        <w:shd w:val="clear" w:color="auto" w:fill="FFFFFF"/>
        <w:spacing w:after="0" w:line="240" w:lineRule="auto"/>
        <w:jc w:val="both"/>
        <w:rPr>
          <w:rFonts w:ascii="Arial" w:eastAsia="Times New Roman" w:hAnsi="Arial" w:cs="Arial"/>
          <w:color w:val="262827"/>
          <w:sz w:val="28"/>
          <w:szCs w:val="28"/>
          <w:lang w:eastAsia="es-AR"/>
        </w:rPr>
      </w:pPr>
      <w:r w:rsidRPr="001A741A">
        <w:rPr>
          <w:rFonts w:ascii="Arial" w:eastAsia="Times New Roman" w:hAnsi="Arial" w:cs="Arial"/>
          <w:color w:val="262827"/>
          <w:sz w:val="28"/>
          <w:szCs w:val="28"/>
          <w:lang w:eastAsia="es-AR"/>
        </w:rPr>
        <w:t>Los estudiantes perderán la condición de regular si no acreditan el mínimo de unidades curriculares exigidas por año calendario o si no presentan la documentación requerida en el tiempo estipulado, en el caso de la inscripción condicional</w:t>
      </w:r>
      <w:r w:rsidR="00FF38A7" w:rsidRPr="001A741A">
        <w:rPr>
          <w:rFonts w:ascii="Arial" w:eastAsia="Times New Roman" w:hAnsi="Arial" w:cs="Arial"/>
          <w:color w:val="262827"/>
          <w:sz w:val="28"/>
          <w:szCs w:val="28"/>
          <w:lang w:eastAsia="es-AR"/>
        </w:rPr>
        <w:t>.</w:t>
      </w:r>
      <w:r w:rsidRPr="001A741A">
        <w:rPr>
          <w:rFonts w:ascii="Arial" w:eastAsia="Times New Roman" w:hAnsi="Arial" w:cs="Arial"/>
          <w:color w:val="262827"/>
          <w:sz w:val="28"/>
          <w:szCs w:val="28"/>
          <w:lang w:eastAsia="es-AR"/>
        </w:rPr>
        <w:t xml:space="preserve"> </w:t>
      </w:r>
    </w:p>
    <w:p w:rsidR="00F60BD9" w:rsidRPr="001A741A" w:rsidRDefault="00F60BD9" w:rsidP="00F60BD9">
      <w:pPr>
        <w:shd w:val="clear" w:color="auto" w:fill="FFFFFF"/>
        <w:spacing w:before="374" w:after="187" w:line="240" w:lineRule="auto"/>
        <w:outlineLvl w:val="2"/>
        <w:rPr>
          <w:rFonts w:ascii="Arial" w:eastAsia="Times New Roman" w:hAnsi="Arial" w:cs="Arial"/>
          <w:b/>
          <w:color w:val="262827"/>
          <w:sz w:val="28"/>
          <w:szCs w:val="28"/>
          <w:lang w:eastAsia="es-AR"/>
        </w:rPr>
      </w:pPr>
      <w:r w:rsidRPr="001A741A">
        <w:rPr>
          <w:rFonts w:ascii="Arial" w:eastAsia="Times New Roman" w:hAnsi="Arial" w:cs="Arial"/>
          <w:b/>
          <w:color w:val="262827"/>
          <w:sz w:val="28"/>
          <w:szCs w:val="28"/>
          <w:lang w:eastAsia="es-AR"/>
        </w:rPr>
        <w:t>Régimen de calificación</w:t>
      </w:r>
      <w:r w:rsidR="004D4FC2" w:rsidRPr="001A741A">
        <w:rPr>
          <w:rFonts w:ascii="Arial" w:eastAsia="Times New Roman" w:hAnsi="Arial" w:cs="Arial"/>
          <w:b/>
          <w:color w:val="262827"/>
          <w:sz w:val="28"/>
          <w:szCs w:val="28"/>
          <w:lang w:eastAsia="es-AR"/>
        </w:rPr>
        <w:t xml:space="preserve"> y promoción</w:t>
      </w:r>
      <w:r w:rsidRPr="001A741A">
        <w:rPr>
          <w:rFonts w:ascii="Arial" w:eastAsia="Times New Roman" w:hAnsi="Arial" w:cs="Arial"/>
          <w:b/>
          <w:color w:val="262827"/>
          <w:sz w:val="28"/>
          <w:szCs w:val="28"/>
          <w:lang w:eastAsia="es-AR"/>
        </w:rPr>
        <w:t>:</w:t>
      </w:r>
    </w:p>
    <w:p w:rsidR="00FE6808" w:rsidRDefault="004D4FC2" w:rsidP="004D4FC2">
      <w:pPr>
        <w:shd w:val="clear" w:color="auto" w:fill="FFFFFF"/>
        <w:spacing w:after="0" w:line="240" w:lineRule="auto"/>
        <w:jc w:val="both"/>
        <w:rPr>
          <w:rFonts w:ascii="Arial" w:eastAsia="Times New Roman" w:hAnsi="Arial" w:cs="Arial"/>
          <w:color w:val="262827"/>
          <w:sz w:val="28"/>
          <w:szCs w:val="28"/>
          <w:lang w:eastAsia="es-AR"/>
        </w:rPr>
      </w:pPr>
      <w:r w:rsidRPr="001A741A">
        <w:rPr>
          <w:rFonts w:ascii="Arial" w:eastAsia="Times New Roman" w:hAnsi="Arial" w:cs="Arial"/>
          <w:color w:val="262827"/>
          <w:sz w:val="28"/>
          <w:szCs w:val="28"/>
          <w:lang w:eastAsia="es-AR"/>
        </w:rPr>
        <w:t xml:space="preserve"> </w:t>
      </w:r>
      <w:r w:rsidR="00F60BD9" w:rsidRPr="001A741A">
        <w:rPr>
          <w:rFonts w:ascii="Arial" w:eastAsia="Times New Roman" w:hAnsi="Arial" w:cs="Arial"/>
          <w:color w:val="262827"/>
          <w:sz w:val="28"/>
          <w:szCs w:val="28"/>
          <w:lang w:eastAsia="es-AR"/>
        </w:rPr>
        <w:t>Se utilizará el sistema de calificación decimal de 1(uno) a diez (10).</w:t>
      </w:r>
      <w:r w:rsidRPr="001A741A">
        <w:rPr>
          <w:rFonts w:ascii="Arial" w:eastAsia="Times New Roman" w:hAnsi="Arial" w:cs="Arial"/>
          <w:color w:val="262827"/>
          <w:sz w:val="28"/>
          <w:szCs w:val="28"/>
          <w:lang w:eastAsia="es-AR"/>
        </w:rPr>
        <w:t xml:space="preserve"> Para las materias con examen final, l</w:t>
      </w:r>
      <w:r w:rsidR="00F60BD9" w:rsidRPr="001A741A">
        <w:rPr>
          <w:rFonts w:ascii="Arial" w:eastAsia="Times New Roman" w:hAnsi="Arial" w:cs="Arial"/>
          <w:color w:val="262827"/>
          <w:sz w:val="28"/>
          <w:szCs w:val="28"/>
          <w:lang w:eastAsia="es-AR"/>
        </w:rPr>
        <w:t>a nota mínima de aprobación de cada unidad curricular será de 4 (cuatro)</w:t>
      </w:r>
      <w:r w:rsidRPr="001A741A">
        <w:rPr>
          <w:rFonts w:ascii="Arial" w:eastAsia="Times New Roman" w:hAnsi="Arial" w:cs="Arial"/>
          <w:color w:val="262827"/>
          <w:sz w:val="28"/>
          <w:szCs w:val="28"/>
          <w:lang w:eastAsia="es-AR"/>
        </w:rPr>
        <w:t>. Para las materias promocionales, será de 7 (siete).</w:t>
      </w:r>
    </w:p>
    <w:p w:rsidR="004D4FC2" w:rsidRPr="001A741A" w:rsidRDefault="004D4FC2" w:rsidP="004D4FC2">
      <w:pPr>
        <w:shd w:val="clear" w:color="auto" w:fill="FFFFFF"/>
        <w:spacing w:after="0" w:line="240" w:lineRule="auto"/>
        <w:jc w:val="both"/>
        <w:rPr>
          <w:rFonts w:ascii="Arial" w:eastAsia="Times New Roman" w:hAnsi="Arial" w:cs="Arial"/>
          <w:color w:val="262827"/>
          <w:sz w:val="28"/>
          <w:szCs w:val="28"/>
          <w:lang w:eastAsia="es-AR"/>
        </w:rPr>
      </w:pPr>
      <w:r w:rsidRPr="001A741A">
        <w:rPr>
          <w:rFonts w:ascii="Arial" w:eastAsia="Times New Roman" w:hAnsi="Arial" w:cs="Arial"/>
          <w:color w:val="262827"/>
          <w:sz w:val="28"/>
          <w:szCs w:val="28"/>
          <w:lang w:eastAsia="es-AR"/>
        </w:rPr>
        <w:t xml:space="preserve"> El Consejo Académico Institucional decide cuáles son las materias </w:t>
      </w:r>
      <w:proofErr w:type="gramStart"/>
      <w:r w:rsidRPr="001A741A">
        <w:rPr>
          <w:rFonts w:ascii="Arial" w:eastAsia="Times New Roman" w:hAnsi="Arial" w:cs="Arial"/>
          <w:color w:val="262827"/>
          <w:sz w:val="28"/>
          <w:szCs w:val="28"/>
          <w:lang w:eastAsia="es-AR"/>
        </w:rPr>
        <w:t>que</w:t>
      </w:r>
      <w:proofErr w:type="gramEnd"/>
      <w:r w:rsidRPr="001A741A">
        <w:rPr>
          <w:rFonts w:ascii="Arial" w:eastAsia="Times New Roman" w:hAnsi="Arial" w:cs="Arial"/>
          <w:color w:val="262827"/>
          <w:sz w:val="28"/>
          <w:szCs w:val="28"/>
          <w:lang w:eastAsia="es-AR"/>
        </w:rPr>
        <w:t xml:space="preserve"> serán promocionales.</w:t>
      </w:r>
    </w:p>
    <w:p w:rsidR="004D4FC2" w:rsidRDefault="004D4FC2" w:rsidP="004D4FC2">
      <w:pPr>
        <w:shd w:val="clear" w:color="auto" w:fill="FFFFFF"/>
        <w:spacing w:after="0" w:line="240" w:lineRule="auto"/>
        <w:jc w:val="both"/>
        <w:rPr>
          <w:rFonts w:ascii="Arial" w:eastAsia="Times New Roman" w:hAnsi="Arial" w:cs="Arial"/>
          <w:color w:val="262827"/>
          <w:sz w:val="28"/>
          <w:szCs w:val="28"/>
          <w:lang w:eastAsia="es-AR"/>
        </w:rPr>
      </w:pPr>
      <w:r w:rsidRPr="001A741A">
        <w:rPr>
          <w:rFonts w:ascii="Arial" w:eastAsia="Times New Roman" w:hAnsi="Arial" w:cs="Arial"/>
          <w:color w:val="262827"/>
          <w:sz w:val="28"/>
          <w:szCs w:val="28"/>
          <w:lang w:eastAsia="es-AR"/>
        </w:rPr>
        <w:lastRenderedPageBreak/>
        <w:t xml:space="preserve"> Los alumnos tienen derecho a dos </w:t>
      </w:r>
      <w:proofErr w:type="spellStart"/>
      <w:r w:rsidRPr="001A741A">
        <w:rPr>
          <w:rFonts w:ascii="Arial" w:eastAsia="Times New Roman" w:hAnsi="Arial" w:cs="Arial"/>
          <w:color w:val="262827"/>
          <w:sz w:val="28"/>
          <w:szCs w:val="28"/>
          <w:lang w:eastAsia="es-AR"/>
        </w:rPr>
        <w:t>recuperatorios</w:t>
      </w:r>
      <w:proofErr w:type="spellEnd"/>
      <w:r w:rsidRPr="001A741A">
        <w:rPr>
          <w:rFonts w:ascii="Arial" w:eastAsia="Times New Roman" w:hAnsi="Arial" w:cs="Arial"/>
          <w:color w:val="262827"/>
          <w:sz w:val="28"/>
          <w:szCs w:val="28"/>
          <w:lang w:eastAsia="es-AR"/>
        </w:rPr>
        <w:t>, uno después de cada instancia de final.</w:t>
      </w:r>
    </w:p>
    <w:p w:rsidR="00A52E9E" w:rsidRDefault="00A52E9E" w:rsidP="004D4FC2">
      <w:pPr>
        <w:shd w:val="clear" w:color="auto" w:fill="FFFFFF"/>
        <w:spacing w:after="0" w:line="240" w:lineRule="auto"/>
        <w:jc w:val="both"/>
        <w:rPr>
          <w:rFonts w:ascii="Arial" w:eastAsia="Times New Roman" w:hAnsi="Arial" w:cs="Arial"/>
          <w:color w:val="262827"/>
          <w:sz w:val="28"/>
          <w:szCs w:val="28"/>
          <w:lang w:eastAsia="es-AR"/>
        </w:rPr>
      </w:pPr>
    </w:p>
    <w:p w:rsidR="00A52E9E" w:rsidRPr="001A741A" w:rsidRDefault="00A52E9E" w:rsidP="004D4FC2">
      <w:pPr>
        <w:shd w:val="clear" w:color="auto" w:fill="FFFFFF"/>
        <w:spacing w:after="0" w:line="240" w:lineRule="auto"/>
        <w:jc w:val="both"/>
        <w:rPr>
          <w:rFonts w:ascii="Arial" w:eastAsia="Times New Roman" w:hAnsi="Arial" w:cs="Arial"/>
          <w:color w:val="262827"/>
          <w:sz w:val="28"/>
          <w:szCs w:val="28"/>
          <w:lang w:eastAsia="es-AR"/>
        </w:rPr>
      </w:pPr>
    </w:p>
    <w:p w:rsidR="00223049" w:rsidRPr="001A741A" w:rsidRDefault="00223049" w:rsidP="004D4FC2">
      <w:pPr>
        <w:shd w:val="clear" w:color="auto" w:fill="FFFFFF"/>
        <w:spacing w:after="0" w:line="240" w:lineRule="auto"/>
        <w:jc w:val="both"/>
        <w:rPr>
          <w:rFonts w:ascii="Arial" w:eastAsia="Times New Roman" w:hAnsi="Arial" w:cs="Arial"/>
          <w:color w:val="262827"/>
          <w:sz w:val="28"/>
          <w:szCs w:val="28"/>
          <w:lang w:eastAsia="es-AR"/>
        </w:rPr>
      </w:pPr>
    </w:p>
    <w:p w:rsidR="004D4FC2" w:rsidRPr="001A741A" w:rsidRDefault="00223049" w:rsidP="004D4FC2">
      <w:pPr>
        <w:shd w:val="clear" w:color="auto" w:fill="FFFFFF"/>
        <w:spacing w:after="0" w:line="240" w:lineRule="auto"/>
        <w:jc w:val="both"/>
        <w:rPr>
          <w:rFonts w:ascii="Arial" w:eastAsia="Times New Roman" w:hAnsi="Arial" w:cs="Arial"/>
          <w:b/>
          <w:color w:val="262827"/>
          <w:sz w:val="28"/>
          <w:szCs w:val="28"/>
          <w:lang w:eastAsia="es-AR"/>
        </w:rPr>
      </w:pPr>
      <w:r w:rsidRPr="001A741A">
        <w:rPr>
          <w:rFonts w:ascii="Arial" w:eastAsia="Times New Roman" w:hAnsi="Arial" w:cs="Arial"/>
          <w:b/>
          <w:color w:val="262827"/>
          <w:sz w:val="28"/>
          <w:szCs w:val="28"/>
          <w:lang w:eastAsia="es-AR"/>
        </w:rPr>
        <w:t>Asistencia:</w:t>
      </w:r>
      <w:r w:rsidR="00F60BD9" w:rsidRPr="001A741A">
        <w:rPr>
          <w:rFonts w:ascii="Arial" w:eastAsia="Times New Roman" w:hAnsi="Arial" w:cs="Arial"/>
          <w:b/>
          <w:color w:val="262827"/>
          <w:sz w:val="28"/>
          <w:szCs w:val="28"/>
          <w:lang w:eastAsia="es-AR"/>
        </w:rPr>
        <w:t xml:space="preserve"> </w:t>
      </w:r>
    </w:p>
    <w:p w:rsidR="00223049" w:rsidRPr="00FE6808" w:rsidRDefault="00223049" w:rsidP="00223049">
      <w:pPr>
        <w:pStyle w:val="Prrafodelista"/>
        <w:numPr>
          <w:ilvl w:val="0"/>
          <w:numId w:val="9"/>
        </w:numPr>
        <w:shd w:val="clear" w:color="auto" w:fill="FFFFFF"/>
        <w:spacing w:after="0" w:line="240" w:lineRule="auto"/>
        <w:jc w:val="both"/>
        <w:rPr>
          <w:rFonts w:ascii="Arial" w:eastAsia="Times New Roman" w:hAnsi="Arial" w:cs="Arial"/>
          <w:b/>
          <w:color w:val="262827"/>
          <w:sz w:val="28"/>
          <w:szCs w:val="28"/>
          <w:lang w:eastAsia="es-AR"/>
        </w:rPr>
      </w:pPr>
      <w:r w:rsidRPr="001A741A">
        <w:rPr>
          <w:rFonts w:ascii="Arial" w:eastAsia="Times New Roman" w:hAnsi="Arial" w:cs="Arial"/>
          <w:b/>
          <w:color w:val="262827"/>
          <w:sz w:val="28"/>
          <w:szCs w:val="28"/>
          <w:lang w:eastAsia="es-AR"/>
        </w:rPr>
        <w:t xml:space="preserve">Materias con examen final: </w:t>
      </w:r>
      <w:r w:rsidRPr="001A741A">
        <w:rPr>
          <w:rFonts w:ascii="Arial" w:eastAsia="Times New Roman" w:hAnsi="Arial" w:cs="Arial"/>
          <w:color w:val="262827"/>
          <w:sz w:val="28"/>
          <w:szCs w:val="28"/>
          <w:lang w:eastAsia="es-AR"/>
        </w:rPr>
        <w:t xml:space="preserve">El régimen de asistencia es del </w:t>
      </w:r>
      <w:r w:rsidRPr="00FE6808">
        <w:rPr>
          <w:rFonts w:ascii="Arial" w:eastAsia="Times New Roman" w:hAnsi="Arial" w:cs="Arial"/>
          <w:color w:val="262827"/>
          <w:sz w:val="28"/>
          <w:szCs w:val="28"/>
          <w:lang w:eastAsia="es-AR"/>
        </w:rPr>
        <w:t>60%</w:t>
      </w:r>
    </w:p>
    <w:p w:rsidR="00223049" w:rsidRPr="001A741A" w:rsidRDefault="00223049" w:rsidP="00223049">
      <w:pPr>
        <w:pStyle w:val="Prrafodelista"/>
        <w:numPr>
          <w:ilvl w:val="0"/>
          <w:numId w:val="9"/>
        </w:numPr>
        <w:shd w:val="clear" w:color="auto" w:fill="FFFFFF"/>
        <w:spacing w:after="0" w:line="240" w:lineRule="auto"/>
        <w:jc w:val="both"/>
        <w:rPr>
          <w:rFonts w:ascii="Arial" w:eastAsia="Times New Roman" w:hAnsi="Arial" w:cs="Arial"/>
          <w:color w:val="262827"/>
          <w:sz w:val="28"/>
          <w:szCs w:val="28"/>
          <w:lang w:eastAsia="es-AR"/>
        </w:rPr>
      </w:pPr>
      <w:r w:rsidRPr="001A741A">
        <w:rPr>
          <w:rFonts w:ascii="Arial" w:eastAsia="Times New Roman" w:hAnsi="Arial" w:cs="Arial"/>
          <w:b/>
          <w:color w:val="262827"/>
          <w:sz w:val="28"/>
          <w:szCs w:val="28"/>
          <w:lang w:eastAsia="es-AR"/>
        </w:rPr>
        <w:t xml:space="preserve">Materias promocionales: </w:t>
      </w:r>
      <w:r w:rsidRPr="001A741A">
        <w:rPr>
          <w:rFonts w:ascii="Arial" w:eastAsia="Times New Roman" w:hAnsi="Arial" w:cs="Arial"/>
          <w:color w:val="262827"/>
          <w:sz w:val="28"/>
          <w:szCs w:val="28"/>
          <w:lang w:eastAsia="es-AR"/>
        </w:rPr>
        <w:t>El régimen de asistencia es del 80%</w:t>
      </w:r>
    </w:p>
    <w:p w:rsidR="00223049" w:rsidRPr="001A741A" w:rsidRDefault="00A90457" w:rsidP="00223049">
      <w:pPr>
        <w:pStyle w:val="Prrafodelista"/>
        <w:numPr>
          <w:ilvl w:val="0"/>
          <w:numId w:val="9"/>
        </w:numPr>
        <w:shd w:val="clear" w:color="auto" w:fill="FFFFFF"/>
        <w:spacing w:after="0" w:line="240" w:lineRule="auto"/>
        <w:jc w:val="both"/>
        <w:rPr>
          <w:rFonts w:ascii="Arial" w:eastAsia="Times New Roman" w:hAnsi="Arial" w:cs="Arial"/>
          <w:color w:val="262827"/>
          <w:sz w:val="28"/>
          <w:szCs w:val="28"/>
          <w:lang w:eastAsia="es-AR"/>
        </w:rPr>
      </w:pPr>
      <w:r w:rsidRPr="001A741A">
        <w:rPr>
          <w:rFonts w:ascii="Arial" w:eastAsia="Times New Roman" w:hAnsi="Arial" w:cs="Arial"/>
          <w:b/>
          <w:color w:val="262827"/>
          <w:sz w:val="28"/>
          <w:szCs w:val="28"/>
          <w:lang w:eastAsia="es-AR"/>
        </w:rPr>
        <w:t xml:space="preserve">Prácticas docentes y Prácticas </w:t>
      </w:r>
      <w:proofErr w:type="spellStart"/>
      <w:r w:rsidRPr="001A741A">
        <w:rPr>
          <w:rFonts w:ascii="Arial" w:eastAsia="Times New Roman" w:hAnsi="Arial" w:cs="Arial"/>
          <w:b/>
          <w:color w:val="262827"/>
          <w:sz w:val="28"/>
          <w:szCs w:val="28"/>
          <w:lang w:eastAsia="es-AR"/>
        </w:rPr>
        <w:t>profesionalizantes</w:t>
      </w:r>
      <w:proofErr w:type="spellEnd"/>
      <w:r w:rsidRPr="001A741A">
        <w:rPr>
          <w:rFonts w:ascii="Arial" w:eastAsia="Times New Roman" w:hAnsi="Arial" w:cs="Arial"/>
          <w:b/>
          <w:color w:val="262827"/>
          <w:sz w:val="28"/>
          <w:szCs w:val="28"/>
          <w:lang w:eastAsia="es-AR"/>
        </w:rPr>
        <w:t>:</w:t>
      </w:r>
      <w:r w:rsidRPr="001A741A">
        <w:rPr>
          <w:rFonts w:ascii="Arial" w:eastAsia="Times New Roman" w:hAnsi="Arial" w:cs="Arial"/>
          <w:color w:val="262827"/>
          <w:sz w:val="28"/>
          <w:szCs w:val="28"/>
          <w:lang w:eastAsia="es-AR"/>
        </w:rPr>
        <w:t xml:space="preserve"> Asistencia del 80%. </w:t>
      </w:r>
      <w:r w:rsidRPr="001A741A">
        <w:rPr>
          <w:rFonts w:ascii="Arial" w:eastAsia="Times New Roman" w:hAnsi="Arial" w:cs="Arial"/>
          <w:b/>
          <w:color w:val="262827"/>
          <w:sz w:val="28"/>
          <w:szCs w:val="28"/>
          <w:lang w:eastAsia="es-AR"/>
        </w:rPr>
        <w:t xml:space="preserve">Durante el período en que los alumnos/as se encuentran realizando sus prácticas en las escuelas asociadas  o en las instituciones oferentes, el </w:t>
      </w:r>
      <w:proofErr w:type="spellStart"/>
      <w:r w:rsidRPr="001A741A">
        <w:rPr>
          <w:rFonts w:ascii="Arial" w:eastAsia="Times New Roman" w:hAnsi="Arial" w:cs="Arial"/>
          <w:b/>
          <w:color w:val="262827"/>
          <w:sz w:val="28"/>
          <w:szCs w:val="28"/>
          <w:lang w:eastAsia="es-AR"/>
        </w:rPr>
        <w:t>presentismo</w:t>
      </w:r>
      <w:proofErr w:type="spellEnd"/>
      <w:r w:rsidRPr="001A741A">
        <w:rPr>
          <w:rFonts w:ascii="Arial" w:eastAsia="Times New Roman" w:hAnsi="Arial" w:cs="Arial"/>
          <w:b/>
          <w:color w:val="262827"/>
          <w:sz w:val="28"/>
          <w:szCs w:val="28"/>
          <w:lang w:eastAsia="es-AR"/>
        </w:rPr>
        <w:t xml:space="preserve"> deberá ser del 100%.</w:t>
      </w:r>
    </w:p>
    <w:p w:rsidR="00223049" w:rsidRPr="001A741A" w:rsidRDefault="00A90457" w:rsidP="00223049">
      <w:pPr>
        <w:shd w:val="clear" w:color="auto" w:fill="FFFFFF"/>
        <w:spacing w:before="374" w:after="187" w:line="240" w:lineRule="auto"/>
        <w:outlineLvl w:val="2"/>
        <w:rPr>
          <w:rFonts w:ascii="Arial" w:eastAsia="Times New Roman" w:hAnsi="Arial" w:cs="Arial"/>
          <w:b/>
          <w:color w:val="262827"/>
          <w:sz w:val="28"/>
          <w:szCs w:val="28"/>
          <w:lang w:eastAsia="es-AR"/>
        </w:rPr>
      </w:pPr>
      <w:r w:rsidRPr="001A741A">
        <w:rPr>
          <w:rFonts w:ascii="Arial" w:eastAsia="Times New Roman" w:hAnsi="Arial" w:cs="Arial"/>
          <w:b/>
          <w:color w:val="262827"/>
          <w:sz w:val="28"/>
          <w:szCs w:val="28"/>
          <w:lang w:eastAsia="es-AR"/>
        </w:rPr>
        <w:t>V</w:t>
      </w:r>
      <w:r w:rsidR="00223049" w:rsidRPr="001A741A">
        <w:rPr>
          <w:rFonts w:ascii="Arial" w:eastAsia="Times New Roman" w:hAnsi="Arial" w:cs="Arial"/>
          <w:b/>
          <w:color w:val="262827"/>
          <w:sz w:val="28"/>
          <w:szCs w:val="28"/>
          <w:lang w:eastAsia="es-AR"/>
        </w:rPr>
        <w:t>alidez de la Cursada.</w:t>
      </w:r>
    </w:p>
    <w:p w:rsidR="00223049" w:rsidRPr="001A741A" w:rsidRDefault="00223049" w:rsidP="00223049">
      <w:pPr>
        <w:shd w:val="clear" w:color="auto" w:fill="FFFFFF"/>
        <w:spacing w:after="0" w:line="240" w:lineRule="auto"/>
        <w:jc w:val="both"/>
        <w:rPr>
          <w:rFonts w:ascii="Arial" w:eastAsia="Times New Roman" w:hAnsi="Arial" w:cs="Arial"/>
          <w:b/>
          <w:color w:val="262827"/>
          <w:sz w:val="28"/>
          <w:szCs w:val="28"/>
          <w:lang w:eastAsia="es-AR"/>
        </w:rPr>
      </w:pPr>
      <w:r w:rsidRPr="001A741A">
        <w:rPr>
          <w:rFonts w:ascii="Arial" w:eastAsia="Times New Roman" w:hAnsi="Arial" w:cs="Arial"/>
          <w:color w:val="262827"/>
          <w:sz w:val="28"/>
          <w:szCs w:val="28"/>
          <w:lang w:eastAsia="es-AR"/>
        </w:rPr>
        <w:t>La aprobación de la cursada de las</w:t>
      </w:r>
      <w:r w:rsidR="006F2FD7">
        <w:rPr>
          <w:rFonts w:ascii="Arial" w:eastAsia="Times New Roman" w:hAnsi="Arial" w:cs="Arial"/>
          <w:color w:val="262827"/>
          <w:sz w:val="28"/>
          <w:szCs w:val="28"/>
          <w:lang w:eastAsia="es-AR"/>
        </w:rPr>
        <w:t xml:space="preserve"> </w:t>
      </w:r>
      <w:proofErr w:type="gramStart"/>
      <w:r w:rsidR="006F2FD7">
        <w:rPr>
          <w:rFonts w:ascii="Arial" w:eastAsia="Times New Roman" w:hAnsi="Arial" w:cs="Arial"/>
          <w:color w:val="262827"/>
          <w:sz w:val="28"/>
          <w:szCs w:val="28"/>
          <w:lang w:eastAsia="es-AR"/>
        </w:rPr>
        <w:t xml:space="preserve">materias </w:t>
      </w:r>
      <w:r w:rsidRPr="001A741A">
        <w:rPr>
          <w:rFonts w:ascii="Arial" w:eastAsia="Times New Roman" w:hAnsi="Arial" w:cs="Arial"/>
          <w:color w:val="262827"/>
          <w:sz w:val="28"/>
          <w:szCs w:val="28"/>
          <w:lang w:eastAsia="es-AR"/>
        </w:rPr>
        <w:t>,</w:t>
      </w:r>
      <w:proofErr w:type="gramEnd"/>
      <w:r w:rsidRPr="001A741A">
        <w:rPr>
          <w:rFonts w:ascii="Arial" w:eastAsia="Times New Roman" w:hAnsi="Arial" w:cs="Arial"/>
          <w:color w:val="262827"/>
          <w:sz w:val="28"/>
          <w:szCs w:val="28"/>
          <w:lang w:eastAsia="es-AR"/>
        </w:rPr>
        <w:t xml:space="preserve"> indispensable para presentarse a exámenes finales en condición de estudiante regular</w:t>
      </w:r>
      <w:r w:rsidR="006F2FD7">
        <w:rPr>
          <w:rFonts w:ascii="Arial" w:eastAsia="Times New Roman" w:hAnsi="Arial" w:cs="Arial"/>
          <w:color w:val="262827"/>
          <w:sz w:val="28"/>
          <w:szCs w:val="28"/>
          <w:lang w:eastAsia="es-AR"/>
        </w:rPr>
        <w:t xml:space="preserve">, </w:t>
      </w:r>
      <w:r w:rsidRPr="001A741A">
        <w:rPr>
          <w:rFonts w:ascii="Arial" w:eastAsia="Times New Roman" w:hAnsi="Arial" w:cs="Arial"/>
          <w:color w:val="262827"/>
          <w:sz w:val="28"/>
          <w:szCs w:val="28"/>
          <w:lang w:eastAsia="es-AR"/>
        </w:rPr>
        <w:t>tiene una validez de 5 años a partir de la regularidad de la cursada.</w:t>
      </w:r>
      <w:r w:rsidRPr="001A741A">
        <w:rPr>
          <w:rFonts w:ascii="Arial" w:eastAsia="Times New Roman" w:hAnsi="Arial" w:cs="Arial"/>
          <w:color w:val="262827"/>
          <w:sz w:val="28"/>
          <w:szCs w:val="28"/>
          <w:lang w:eastAsia="es-AR"/>
        </w:rPr>
        <w:br/>
      </w:r>
    </w:p>
    <w:p w:rsidR="00223049" w:rsidRPr="001A741A" w:rsidRDefault="00223049" w:rsidP="00223049">
      <w:pPr>
        <w:shd w:val="clear" w:color="auto" w:fill="FFFFFF"/>
        <w:spacing w:after="0" w:line="240" w:lineRule="auto"/>
        <w:jc w:val="both"/>
        <w:rPr>
          <w:rFonts w:ascii="Arial" w:eastAsia="Times New Roman" w:hAnsi="Arial" w:cs="Arial"/>
          <w:b/>
          <w:color w:val="262827"/>
          <w:sz w:val="28"/>
          <w:szCs w:val="28"/>
          <w:lang w:eastAsia="es-AR"/>
        </w:rPr>
      </w:pPr>
      <w:r w:rsidRPr="001A741A">
        <w:rPr>
          <w:rFonts w:ascii="Arial" w:eastAsia="Times New Roman" w:hAnsi="Arial" w:cs="Arial"/>
          <w:b/>
          <w:color w:val="262827"/>
          <w:sz w:val="28"/>
          <w:szCs w:val="28"/>
          <w:lang w:eastAsia="es-AR"/>
        </w:rPr>
        <w:t>Condición de estudiante libre</w:t>
      </w:r>
    </w:p>
    <w:p w:rsidR="00477971" w:rsidRPr="001A741A" w:rsidRDefault="00477971" w:rsidP="00223049">
      <w:pPr>
        <w:shd w:val="clear" w:color="auto" w:fill="FFFFFF"/>
        <w:spacing w:after="0" w:line="240" w:lineRule="auto"/>
        <w:jc w:val="both"/>
        <w:rPr>
          <w:rFonts w:ascii="Arial" w:eastAsia="Times New Roman" w:hAnsi="Arial" w:cs="Arial"/>
          <w:color w:val="262827"/>
          <w:sz w:val="28"/>
          <w:szCs w:val="28"/>
          <w:lang w:eastAsia="es-AR"/>
        </w:rPr>
      </w:pPr>
      <w:r w:rsidRPr="001A741A">
        <w:rPr>
          <w:rFonts w:ascii="Arial" w:eastAsia="Times New Roman" w:hAnsi="Arial" w:cs="Arial"/>
          <w:color w:val="262827"/>
          <w:sz w:val="28"/>
          <w:szCs w:val="28"/>
          <w:lang w:eastAsia="es-AR"/>
        </w:rPr>
        <w:t xml:space="preserve"> </w:t>
      </w:r>
      <w:r w:rsidR="00223049" w:rsidRPr="001A741A">
        <w:rPr>
          <w:rFonts w:ascii="Arial" w:eastAsia="Times New Roman" w:hAnsi="Arial" w:cs="Arial"/>
          <w:color w:val="262827"/>
          <w:sz w:val="28"/>
          <w:szCs w:val="28"/>
          <w:lang w:eastAsia="es-AR"/>
        </w:rPr>
        <w:t>Los estudiantes regulares en la carrera podrán acreditar las unidades curriculares materias / asignaturas presentándose a examen final en condición de libre, es decir, sin haber cursado</w:t>
      </w:r>
      <w:r w:rsidRPr="001A741A">
        <w:rPr>
          <w:rFonts w:ascii="Arial" w:eastAsia="Times New Roman" w:hAnsi="Arial" w:cs="Arial"/>
          <w:color w:val="262827"/>
          <w:sz w:val="28"/>
          <w:szCs w:val="28"/>
          <w:lang w:eastAsia="es-AR"/>
        </w:rPr>
        <w:t xml:space="preserve"> en forma regular</w:t>
      </w:r>
      <w:r w:rsidR="00223049" w:rsidRPr="001A741A">
        <w:rPr>
          <w:rFonts w:ascii="Arial" w:eastAsia="Times New Roman" w:hAnsi="Arial" w:cs="Arial"/>
          <w:color w:val="262827"/>
          <w:sz w:val="28"/>
          <w:szCs w:val="28"/>
          <w:lang w:eastAsia="es-AR"/>
        </w:rPr>
        <w:t>.</w:t>
      </w:r>
    </w:p>
    <w:p w:rsidR="004D4FC2" w:rsidRPr="001A741A" w:rsidRDefault="00223049" w:rsidP="004D4FC2">
      <w:pPr>
        <w:shd w:val="clear" w:color="auto" w:fill="FFFFFF"/>
        <w:spacing w:after="0" w:line="240" w:lineRule="auto"/>
        <w:jc w:val="both"/>
        <w:rPr>
          <w:rFonts w:ascii="Arial" w:eastAsia="Times New Roman" w:hAnsi="Arial" w:cs="Arial"/>
          <w:color w:val="262827"/>
          <w:sz w:val="28"/>
          <w:szCs w:val="28"/>
          <w:lang w:eastAsia="es-AR"/>
        </w:rPr>
      </w:pPr>
      <w:r w:rsidRPr="001A741A">
        <w:rPr>
          <w:rFonts w:ascii="Arial" w:eastAsia="Times New Roman" w:hAnsi="Arial" w:cs="Arial"/>
          <w:color w:val="262827"/>
          <w:sz w:val="28"/>
          <w:szCs w:val="28"/>
          <w:lang w:eastAsia="es-AR"/>
        </w:rPr>
        <w:br/>
      </w:r>
    </w:p>
    <w:p w:rsidR="00F60BD9" w:rsidRPr="001A741A" w:rsidRDefault="00DC0A7F" w:rsidP="004D4FC2">
      <w:pPr>
        <w:shd w:val="clear" w:color="auto" w:fill="FFFFFF"/>
        <w:spacing w:after="0" w:line="240" w:lineRule="auto"/>
        <w:jc w:val="both"/>
        <w:rPr>
          <w:rFonts w:ascii="Arial" w:eastAsia="Times New Roman" w:hAnsi="Arial" w:cs="Arial"/>
          <w:b/>
          <w:color w:val="262827"/>
          <w:sz w:val="28"/>
          <w:szCs w:val="28"/>
          <w:lang w:eastAsia="es-AR"/>
        </w:rPr>
      </w:pPr>
      <w:proofErr w:type="spellStart"/>
      <w:r w:rsidRPr="001A741A">
        <w:rPr>
          <w:rFonts w:ascii="Arial" w:eastAsia="Times New Roman" w:hAnsi="Arial" w:cs="Arial"/>
          <w:b/>
          <w:color w:val="262827"/>
          <w:sz w:val="28"/>
          <w:szCs w:val="28"/>
          <w:lang w:eastAsia="es-AR"/>
        </w:rPr>
        <w:t>Rematriculación</w:t>
      </w:r>
      <w:proofErr w:type="spellEnd"/>
      <w:r w:rsidR="00F60BD9" w:rsidRPr="001A741A">
        <w:rPr>
          <w:rFonts w:ascii="Arial" w:eastAsia="Times New Roman" w:hAnsi="Arial" w:cs="Arial"/>
          <w:b/>
          <w:color w:val="262827"/>
          <w:sz w:val="28"/>
          <w:szCs w:val="28"/>
          <w:lang w:eastAsia="es-AR"/>
        </w:rPr>
        <w:t>:</w:t>
      </w:r>
    </w:p>
    <w:p w:rsidR="00F60BD9" w:rsidRPr="001A741A" w:rsidRDefault="00477971" w:rsidP="00812C49">
      <w:pPr>
        <w:shd w:val="clear" w:color="auto" w:fill="FFFFFF"/>
        <w:spacing w:after="0" w:line="240" w:lineRule="auto"/>
        <w:jc w:val="both"/>
        <w:rPr>
          <w:rFonts w:ascii="Arial" w:eastAsia="Times New Roman" w:hAnsi="Arial" w:cs="Arial"/>
          <w:color w:val="FF0000"/>
          <w:sz w:val="28"/>
          <w:szCs w:val="28"/>
          <w:u w:val="single"/>
          <w:lang w:eastAsia="es-AR"/>
        </w:rPr>
      </w:pPr>
      <w:r w:rsidRPr="001A741A">
        <w:rPr>
          <w:rFonts w:ascii="Arial" w:eastAsia="Times New Roman" w:hAnsi="Arial" w:cs="Arial"/>
          <w:color w:val="262827"/>
          <w:sz w:val="28"/>
          <w:szCs w:val="28"/>
          <w:lang w:eastAsia="es-AR"/>
        </w:rPr>
        <w:t xml:space="preserve"> </w:t>
      </w:r>
      <w:r w:rsidR="00F60BD9" w:rsidRPr="001A741A">
        <w:rPr>
          <w:rFonts w:ascii="Arial" w:eastAsia="Times New Roman" w:hAnsi="Arial" w:cs="Arial"/>
          <w:color w:val="262827"/>
          <w:sz w:val="28"/>
          <w:szCs w:val="28"/>
          <w:lang w:eastAsia="es-AR"/>
        </w:rPr>
        <w:t>Los estudiantes deberán inscribirse expresamente en la</w:t>
      </w:r>
      <w:r w:rsidR="00FF38A7" w:rsidRPr="001A741A">
        <w:rPr>
          <w:rFonts w:ascii="Arial" w:eastAsia="Times New Roman" w:hAnsi="Arial" w:cs="Arial"/>
          <w:color w:val="262827"/>
          <w:sz w:val="28"/>
          <w:szCs w:val="28"/>
          <w:lang w:eastAsia="es-AR"/>
        </w:rPr>
        <w:t>s</w:t>
      </w:r>
      <w:r w:rsidR="00F60BD9" w:rsidRPr="001A741A">
        <w:rPr>
          <w:rFonts w:ascii="Arial" w:eastAsia="Times New Roman" w:hAnsi="Arial" w:cs="Arial"/>
          <w:color w:val="262827"/>
          <w:sz w:val="28"/>
          <w:szCs w:val="28"/>
          <w:lang w:eastAsia="es-AR"/>
        </w:rPr>
        <w:t xml:space="preserve"> unidades curriculares</w:t>
      </w:r>
      <w:r w:rsidR="00DC0A7F" w:rsidRPr="001A741A">
        <w:rPr>
          <w:rFonts w:ascii="Arial" w:eastAsia="Times New Roman" w:hAnsi="Arial" w:cs="Arial"/>
          <w:color w:val="262827"/>
          <w:sz w:val="28"/>
          <w:szCs w:val="28"/>
          <w:lang w:eastAsia="es-AR"/>
        </w:rPr>
        <w:t xml:space="preserve"> todos los años, indicando al preceptor/a qué materias cursará y si lo hará en condición de libre o presencial</w:t>
      </w:r>
      <w:r w:rsidR="00F60BD9" w:rsidRPr="001A741A">
        <w:rPr>
          <w:rFonts w:ascii="Arial" w:eastAsia="Times New Roman" w:hAnsi="Arial" w:cs="Arial"/>
          <w:color w:val="262827"/>
          <w:sz w:val="28"/>
          <w:szCs w:val="28"/>
          <w:lang w:eastAsia="es-AR"/>
        </w:rPr>
        <w:t>.</w:t>
      </w:r>
      <w:r w:rsidR="006F2FD7">
        <w:rPr>
          <w:rFonts w:ascii="Arial" w:eastAsia="Times New Roman" w:hAnsi="Arial" w:cs="Arial"/>
          <w:color w:val="262827"/>
          <w:sz w:val="28"/>
          <w:szCs w:val="28"/>
          <w:lang w:eastAsia="es-AR"/>
        </w:rPr>
        <w:t xml:space="preserve"> Se puede optar por dar libre hasta un 30% de las materias del año. </w:t>
      </w:r>
      <w:r w:rsidR="00F60BD9" w:rsidRPr="001A741A">
        <w:rPr>
          <w:rFonts w:ascii="Arial" w:eastAsia="Times New Roman" w:hAnsi="Arial" w:cs="Arial"/>
          <w:color w:val="262827"/>
          <w:sz w:val="28"/>
          <w:szCs w:val="28"/>
          <w:lang w:eastAsia="es-AR"/>
        </w:rPr>
        <w:t xml:space="preserve"> Los requisitos para inscribirse serán: ser estudiante regular y </w:t>
      </w:r>
      <w:r w:rsidR="00F60BD9" w:rsidRPr="001A741A">
        <w:rPr>
          <w:rFonts w:ascii="Arial" w:eastAsia="Times New Roman" w:hAnsi="Arial" w:cs="Arial"/>
          <w:b/>
          <w:sz w:val="28"/>
          <w:szCs w:val="28"/>
          <w:u w:val="single"/>
          <w:lang w:eastAsia="es-AR"/>
        </w:rPr>
        <w:t>respetar el sistema de correlatividades estipulado en los respectivos planes de estudio.</w:t>
      </w:r>
    </w:p>
    <w:p w:rsidR="00F60BD9" w:rsidRPr="001A741A" w:rsidRDefault="00F60BD9" w:rsidP="00E004EF">
      <w:pPr>
        <w:shd w:val="clear" w:color="auto" w:fill="FFFFFF"/>
        <w:spacing w:before="374" w:after="187" w:line="240" w:lineRule="auto"/>
        <w:jc w:val="both"/>
        <w:outlineLvl w:val="2"/>
        <w:rPr>
          <w:rFonts w:ascii="Arial" w:eastAsia="Times New Roman" w:hAnsi="Arial" w:cs="Arial"/>
          <w:b/>
          <w:color w:val="262827"/>
          <w:sz w:val="28"/>
          <w:szCs w:val="28"/>
          <w:lang w:eastAsia="es-AR"/>
        </w:rPr>
      </w:pPr>
      <w:r w:rsidRPr="001A741A">
        <w:rPr>
          <w:rFonts w:ascii="Arial" w:eastAsia="Times New Roman" w:hAnsi="Arial" w:cs="Arial"/>
          <w:b/>
          <w:color w:val="262827"/>
          <w:sz w:val="28"/>
          <w:szCs w:val="28"/>
          <w:lang w:eastAsia="es-AR"/>
        </w:rPr>
        <w:t>Formas y condiciones de acreditación de las unidades curriculares</w:t>
      </w:r>
    </w:p>
    <w:p w:rsidR="00F60BD9" w:rsidRPr="001A741A" w:rsidRDefault="00F60BD9" w:rsidP="00F60BD9">
      <w:pPr>
        <w:shd w:val="clear" w:color="auto" w:fill="FFFFFF"/>
        <w:spacing w:after="187" w:line="240" w:lineRule="auto"/>
        <w:rPr>
          <w:rFonts w:ascii="Arial" w:eastAsia="Times New Roman" w:hAnsi="Arial" w:cs="Arial"/>
          <w:color w:val="262827"/>
          <w:sz w:val="28"/>
          <w:szCs w:val="28"/>
          <w:lang w:eastAsia="es-AR"/>
        </w:rPr>
      </w:pPr>
      <w:r w:rsidRPr="001A741A">
        <w:rPr>
          <w:rFonts w:ascii="Arial" w:eastAsia="Times New Roman" w:hAnsi="Arial" w:cs="Arial"/>
          <w:color w:val="262827"/>
          <w:sz w:val="28"/>
          <w:szCs w:val="28"/>
          <w:lang w:eastAsia="es-AR"/>
        </w:rPr>
        <w:t xml:space="preserve">Las formas de aprobación de las unidades curriculares serán por promoción con examen final o por promoción directa. Las condiciones </w:t>
      </w:r>
      <w:r w:rsidRPr="001A741A">
        <w:rPr>
          <w:rFonts w:ascii="Arial" w:eastAsia="Times New Roman" w:hAnsi="Arial" w:cs="Arial"/>
          <w:color w:val="262827"/>
          <w:sz w:val="28"/>
          <w:szCs w:val="28"/>
          <w:lang w:eastAsia="es-AR"/>
        </w:rPr>
        <w:lastRenderedPageBreak/>
        <w:t>de cada una de estas formas de aprobación son las que se estipulan a continuación.</w:t>
      </w:r>
    </w:p>
    <w:p w:rsidR="00F60BD9" w:rsidRPr="001A741A" w:rsidRDefault="00F60BD9" w:rsidP="00E004EF">
      <w:pPr>
        <w:shd w:val="clear" w:color="auto" w:fill="FFFFFF"/>
        <w:spacing w:after="0" w:line="240" w:lineRule="auto"/>
        <w:jc w:val="both"/>
        <w:rPr>
          <w:rFonts w:ascii="Arial" w:eastAsia="Times New Roman" w:hAnsi="Arial" w:cs="Arial"/>
          <w:color w:val="262827"/>
          <w:sz w:val="28"/>
          <w:szCs w:val="28"/>
          <w:lang w:eastAsia="es-AR"/>
        </w:rPr>
      </w:pPr>
      <w:r w:rsidRPr="001A741A">
        <w:rPr>
          <w:rFonts w:ascii="Arial" w:eastAsia="Times New Roman" w:hAnsi="Arial" w:cs="Arial"/>
          <w:b/>
          <w:bCs/>
          <w:color w:val="262827"/>
          <w:sz w:val="28"/>
          <w:szCs w:val="28"/>
          <w:lang w:eastAsia="es-AR"/>
        </w:rPr>
        <w:t>Promoción con examen final:</w:t>
      </w:r>
      <w:r w:rsidRPr="001A741A">
        <w:rPr>
          <w:rFonts w:ascii="Arial" w:eastAsia="Times New Roman" w:hAnsi="Arial" w:cs="Arial"/>
          <w:color w:val="262827"/>
          <w:sz w:val="28"/>
          <w:szCs w:val="28"/>
          <w:lang w:eastAsia="es-AR"/>
        </w:rPr>
        <w:t> Los estudiantes deberán estar inscriptos para rendir los exámenes finales. Podrán presentarse al examen final en condición de estudiante regular en la unidad curricular, es decir, con la previa aprobación de la cursada, o en condición de estudiante libre.</w:t>
      </w:r>
      <w:r w:rsidRPr="001A741A">
        <w:rPr>
          <w:rFonts w:ascii="Arial" w:eastAsia="Times New Roman" w:hAnsi="Arial" w:cs="Arial"/>
          <w:color w:val="262827"/>
          <w:sz w:val="28"/>
          <w:szCs w:val="28"/>
          <w:lang w:eastAsia="es-AR"/>
        </w:rPr>
        <w:br/>
        <w:t xml:space="preserve">El examen final tiene carácter público ante una comisión evaluadora presidida por el profesor de la </w:t>
      </w:r>
      <w:r w:rsidR="00DC0A7F" w:rsidRPr="001A741A">
        <w:rPr>
          <w:rFonts w:ascii="Arial" w:eastAsia="Times New Roman" w:hAnsi="Arial" w:cs="Arial"/>
          <w:color w:val="262827"/>
          <w:sz w:val="28"/>
          <w:szCs w:val="28"/>
          <w:lang w:eastAsia="es-AR"/>
        </w:rPr>
        <w:t xml:space="preserve">materia </w:t>
      </w:r>
      <w:r w:rsidRPr="001A741A">
        <w:rPr>
          <w:rFonts w:ascii="Arial" w:eastAsia="Times New Roman" w:hAnsi="Arial" w:cs="Arial"/>
          <w:color w:val="262827"/>
          <w:sz w:val="28"/>
          <w:szCs w:val="28"/>
          <w:lang w:eastAsia="es-AR"/>
        </w:rPr>
        <w:t>e integrada con un docente más de</w:t>
      </w:r>
      <w:r w:rsidR="009868D4">
        <w:rPr>
          <w:rFonts w:ascii="Arial" w:eastAsia="Times New Roman" w:hAnsi="Arial" w:cs="Arial"/>
          <w:color w:val="262827"/>
          <w:sz w:val="28"/>
          <w:szCs w:val="28"/>
          <w:lang w:eastAsia="es-AR"/>
        </w:rPr>
        <w:t xml:space="preserve"> </w:t>
      </w:r>
      <w:r w:rsidR="00DC0A7F" w:rsidRPr="001A741A">
        <w:rPr>
          <w:rFonts w:ascii="Arial" w:eastAsia="Times New Roman" w:hAnsi="Arial" w:cs="Arial"/>
          <w:color w:val="262827"/>
          <w:sz w:val="28"/>
          <w:szCs w:val="28"/>
          <w:lang w:eastAsia="es-AR"/>
        </w:rPr>
        <w:t>la institución</w:t>
      </w:r>
      <w:r w:rsidRPr="001A741A">
        <w:rPr>
          <w:rFonts w:ascii="Arial" w:eastAsia="Times New Roman" w:hAnsi="Arial" w:cs="Arial"/>
          <w:color w:val="262827"/>
          <w:sz w:val="28"/>
          <w:szCs w:val="28"/>
          <w:lang w:eastAsia="es-AR"/>
        </w:rPr>
        <w:t>.</w:t>
      </w:r>
    </w:p>
    <w:p w:rsidR="00F60BD9" w:rsidRPr="001A741A" w:rsidRDefault="00F60BD9" w:rsidP="00E004EF">
      <w:pPr>
        <w:shd w:val="clear" w:color="auto" w:fill="FFFFFF"/>
        <w:spacing w:after="187" w:line="240" w:lineRule="auto"/>
        <w:jc w:val="both"/>
        <w:rPr>
          <w:rFonts w:ascii="Arial" w:eastAsia="Times New Roman" w:hAnsi="Arial" w:cs="Arial"/>
          <w:color w:val="262827"/>
          <w:sz w:val="28"/>
          <w:szCs w:val="28"/>
          <w:lang w:eastAsia="es-AR"/>
        </w:rPr>
      </w:pPr>
      <w:r w:rsidRPr="001A741A">
        <w:rPr>
          <w:rFonts w:ascii="Arial" w:eastAsia="Times New Roman" w:hAnsi="Arial" w:cs="Arial"/>
          <w:color w:val="262827"/>
          <w:sz w:val="28"/>
          <w:szCs w:val="28"/>
          <w:lang w:eastAsia="es-AR"/>
        </w:rPr>
        <w:t xml:space="preserve"> Los estudiantes libres rendirán una instancia escrita eliminatoria y una instancia</w:t>
      </w:r>
      <w:r w:rsidR="00DC0A7F" w:rsidRPr="001A741A">
        <w:rPr>
          <w:rFonts w:ascii="Arial" w:eastAsia="Times New Roman" w:hAnsi="Arial" w:cs="Arial"/>
          <w:color w:val="262827"/>
          <w:sz w:val="28"/>
          <w:szCs w:val="28"/>
          <w:lang w:eastAsia="es-AR"/>
        </w:rPr>
        <w:t xml:space="preserve"> escrita eliminatoria y otra </w:t>
      </w:r>
      <w:r w:rsidRPr="001A741A">
        <w:rPr>
          <w:rFonts w:ascii="Arial" w:eastAsia="Times New Roman" w:hAnsi="Arial" w:cs="Arial"/>
          <w:color w:val="262827"/>
          <w:sz w:val="28"/>
          <w:szCs w:val="28"/>
          <w:lang w:eastAsia="es-AR"/>
        </w:rPr>
        <w:t xml:space="preserve"> oral, de cuyo promedio de calificaciones resultará la nota final</w:t>
      </w:r>
      <w:r w:rsidR="009868D4">
        <w:rPr>
          <w:rFonts w:ascii="Arial" w:eastAsia="Times New Roman" w:hAnsi="Arial" w:cs="Arial"/>
          <w:color w:val="262827"/>
          <w:sz w:val="28"/>
          <w:szCs w:val="28"/>
          <w:lang w:eastAsia="es-AR"/>
        </w:rPr>
        <w:t xml:space="preserve"> que no puede ser menor de 4 (cuatro)</w:t>
      </w:r>
      <w:r w:rsidRPr="001A741A">
        <w:rPr>
          <w:rFonts w:ascii="Arial" w:eastAsia="Times New Roman" w:hAnsi="Arial" w:cs="Arial"/>
          <w:color w:val="262827"/>
          <w:sz w:val="28"/>
          <w:szCs w:val="28"/>
          <w:lang w:eastAsia="es-AR"/>
        </w:rPr>
        <w:t>.</w:t>
      </w:r>
    </w:p>
    <w:p w:rsidR="00F60BD9" w:rsidRDefault="00ED6FEA" w:rsidP="00E004EF">
      <w:pPr>
        <w:shd w:val="clear" w:color="auto" w:fill="FFFFFF"/>
        <w:spacing w:after="187" w:line="240" w:lineRule="auto"/>
        <w:jc w:val="both"/>
        <w:rPr>
          <w:rFonts w:ascii="Arial" w:eastAsia="Times New Roman" w:hAnsi="Arial" w:cs="Arial"/>
          <w:color w:val="262827"/>
          <w:sz w:val="28"/>
          <w:szCs w:val="28"/>
          <w:lang w:eastAsia="es-AR"/>
        </w:rPr>
      </w:pPr>
      <w:r w:rsidRPr="001A741A">
        <w:rPr>
          <w:rFonts w:ascii="Arial" w:eastAsia="Times New Roman" w:hAnsi="Arial" w:cs="Arial"/>
          <w:color w:val="262827"/>
          <w:sz w:val="28"/>
          <w:szCs w:val="28"/>
          <w:lang w:eastAsia="es-AR"/>
        </w:rPr>
        <w:t xml:space="preserve"> </w:t>
      </w:r>
      <w:r w:rsidR="00F60BD9" w:rsidRPr="001A741A">
        <w:rPr>
          <w:rFonts w:ascii="Arial" w:eastAsia="Times New Roman" w:hAnsi="Arial" w:cs="Arial"/>
          <w:color w:val="262827"/>
          <w:sz w:val="28"/>
          <w:szCs w:val="28"/>
          <w:lang w:eastAsia="es-AR"/>
        </w:rPr>
        <w:t>Los estudiantes podrán presentarse a un llamado por turno y no podrán rendir más de dos (2) asignaturas en la misma fecha.</w:t>
      </w:r>
    </w:p>
    <w:p w:rsidR="006F2FD7" w:rsidRDefault="006F2FD7" w:rsidP="006F2FD7">
      <w:pPr>
        <w:pStyle w:val="Prrafodelista"/>
        <w:shd w:val="clear" w:color="auto" w:fill="FFFFFF"/>
        <w:spacing w:after="0" w:line="240" w:lineRule="auto"/>
        <w:ind w:left="0"/>
        <w:jc w:val="both"/>
        <w:rPr>
          <w:rFonts w:ascii="Arial" w:eastAsia="Times New Roman" w:hAnsi="Arial" w:cs="Arial"/>
          <w:b/>
          <w:color w:val="262827"/>
          <w:sz w:val="28"/>
          <w:szCs w:val="28"/>
          <w:lang w:eastAsia="es-AR"/>
        </w:rPr>
      </w:pPr>
      <w:r>
        <w:rPr>
          <w:rFonts w:ascii="Arial" w:eastAsia="Times New Roman" w:hAnsi="Arial" w:cs="Arial"/>
          <w:b/>
          <w:color w:val="262827"/>
          <w:sz w:val="28"/>
          <w:szCs w:val="28"/>
          <w:lang w:eastAsia="es-AR"/>
        </w:rPr>
        <w:t>Avance académico</w:t>
      </w:r>
    </w:p>
    <w:p w:rsidR="00FE6808" w:rsidRPr="00FE6808" w:rsidRDefault="006F2FD7" w:rsidP="006F2FD7">
      <w:pPr>
        <w:pStyle w:val="Prrafodelista"/>
        <w:shd w:val="clear" w:color="auto" w:fill="FFFFFF"/>
        <w:spacing w:after="0" w:line="240" w:lineRule="auto"/>
        <w:ind w:left="0"/>
        <w:jc w:val="both"/>
        <w:rPr>
          <w:rFonts w:ascii="Arial" w:hAnsi="Arial" w:cs="Arial"/>
          <w:sz w:val="28"/>
          <w:szCs w:val="28"/>
        </w:rPr>
      </w:pPr>
      <w:r w:rsidRPr="00FE6808">
        <w:rPr>
          <w:rFonts w:ascii="Arial" w:eastAsia="Times New Roman" w:hAnsi="Arial" w:cs="Arial"/>
          <w:b/>
          <w:color w:val="262827"/>
          <w:sz w:val="28"/>
          <w:szCs w:val="28"/>
          <w:lang w:eastAsia="es-AR"/>
        </w:rPr>
        <w:t xml:space="preserve"> </w:t>
      </w:r>
      <w:r w:rsidR="00FE6808" w:rsidRPr="00FE6808">
        <w:rPr>
          <w:rFonts w:ascii="Arial" w:hAnsi="Arial" w:cs="Arial"/>
          <w:sz w:val="28"/>
          <w:szCs w:val="28"/>
        </w:rPr>
        <w:t xml:space="preserve">Los profesores deberán </w:t>
      </w:r>
      <w:r w:rsidR="00FE6808">
        <w:rPr>
          <w:rFonts w:ascii="Arial" w:hAnsi="Arial" w:cs="Arial"/>
          <w:sz w:val="28"/>
          <w:szCs w:val="28"/>
        </w:rPr>
        <w:t xml:space="preserve">informar </w:t>
      </w:r>
      <w:r w:rsidR="00FE6808" w:rsidRPr="00FE6808">
        <w:rPr>
          <w:rFonts w:ascii="Arial" w:hAnsi="Arial" w:cs="Arial"/>
          <w:sz w:val="28"/>
          <w:szCs w:val="28"/>
        </w:rPr>
        <w:t>a los estudiantes, al iniciar el curso, el proyecto de la unidad curricular que dé cuenta de los trabajos prácticos y evaluaciones previstos, con los correspondientes criterios de aprobación. Asimismo, deberán realizar devolución personal, de los resultados obtenidos en las evaluaciones, especificando logros, dificultades y errores, en los plazos definidos en los acuerdos institucionales</w:t>
      </w:r>
    </w:p>
    <w:p w:rsidR="006F2FD7" w:rsidRDefault="006F2FD7" w:rsidP="006F2FD7">
      <w:pPr>
        <w:pStyle w:val="Prrafodelista"/>
        <w:shd w:val="clear" w:color="auto" w:fill="FFFFFF"/>
        <w:spacing w:after="0" w:line="240" w:lineRule="auto"/>
        <w:ind w:left="0"/>
        <w:jc w:val="both"/>
        <w:rPr>
          <w:rFonts w:ascii="Arial" w:eastAsia="Times New Roman" w:hAnsi="Arial" w:cs="Arial"/>
          <w:color w:val="262827"/>
          <w:sz w:val="28"/>
          <w:szCs w:val="28"/>
          <w:lang w:eastAsia="es-AR"/>
        </w:rPr>
      </w:pPr>
      <w:r>
        <w:rPr>
          <w:rFonts w:ascii="Arial" w:eastAsia="Times New Roman" w:hAnsi="Arial" w:cs="Arial"/>
          <w:color w:val="262827"/>
          <w:sz w:val="28"/>
          <w:szCs w:val="28"/>
          <w:lang w:eastAsia="es-AR"/>
        </w:rPr>
        <w:t xml:space="preserve">Todos los alumnos/ as tienen derecho a conocer su avance académico. El mismo se ve reflejado en la nota cuatrimestral por materia. </w:t>
      </w:r>
    </w:p>
    <w:p w:rsidR="006F2FD7" w:rsidRDefault="006F2FD7" w:rsidP="006F2FD7">
      <w:pPr>
        <w:pStyle w:val="Prrafodelista"/>
        <w:shd w:val="clear" w:color="auto" w:fill="FFFFFF"/>
        <w:spacing w:after="0" w:line="240" w:lineRule="auto"/>
        <w:ind w:left="0"/>
        <w:jc w:val="both"/>
        <w:rPr>
          <w:rFonts w:ascii="Arial" w:eastAsia="Times New Roman" w:hAnsi="Arial" w:cs="Arial"/>
          <w:color w:val="262827"/>
          <w:sz w:val="28"/>
          <w:szCs w:val="28"/>
          <w:lang w:eastAsia="es-AR"/>
        </w:rPr>
      </w:pPr>
      <w:r>
        <w:rPr>
          <w:rFonts w:ascii="Arial" w:eastAsia="Times New Roman" w:hAnsi="Arial" w:cs="Arial"/>
          <w:color w:val="262827"/>
          <w:sz w:val="28"/>
          <w:szCs w:val="28"/>
          <w:lang w:eastAsia="es-AR"/>
        </w:rPr>
        <w:t xml:space="preserve"> Las notas se volcarán en las planillas de cada materia y serán consignadas también en  la </w:t>
      </w:r>
      <w:r w:rsidRPr="001A741A">
        <w:rPr>
          <w:rFonts w:ascii="Arial" w:eastAsia="Times New Roman" w:hAnsi="Arial" w:cs="Arial"/>
          <w:b/>
          <w:color w:val="262827"/>
          <w:sz w:val="28"/>
          <w:szCs w:val="28"/>
          <w:lang w:eastAsia="es-AR"/>
        </w:rPr>
        <w:t>libreta del estudiante</w:t>
      </w:r>
      <w:r>
        <w:rPr>
          <w:rFonts w:ascii="Arial" w:eastAsia="Times New Roman" w:hAnsi="Arial" w:cs="Arial"/>
          <w:color w:val="262827"/>
          <w:sz w:val="28"/>
          <w:szCs w:val="28"/>
          <w:lang w:eastAsia="es-AR"/>
        </w:rPr>
        <w:t>.</w:t>
      </w:r>
    </w:p>
    <w:p w:rsidR="006F2FD7" w:rsidRDefault="006F2FD7" w:rsidP="006F2FD7">
      <w:pPr>
        <w:pStyle w:val="Prrafodelista"/>
        <w:shd w:val="clear" w:color="auto" w:fill="FFFFFF"/>
        <w:spacing w:after="0" w:line="240" w:lineRule="auto"/>
        <w:ind w:left="0"/>
        <w:jc w:val="both"/>
        <w:rPr>
          <w:rFonts w:ascii="Arial" w:eastAsia="Times New Roman" w:hAnsi="Arial" w:cs="Arial"/>
          <w:color w:val="262827"/>
          <w:sz w:val="28"/>
          <w:szCs w:val="28"/>
          <w:lang w:eastAsia="es-AR"/>
        </w:rPr>
      </w:pPr>
    </w:p>
    <w:p w:rsidR="00F60BD9" w:rsidRPr="001A741A" w:rsidRDefault="00F60BD9" w:rsidP="00F60BD9">
      <w:pPr>
        <w:shd w:val="clear" w:color="auto" w:fill="FFFFFF"/>
        <w:spacing w:before="374" w:after="187" w:line="240" w:lineRule="auto"/>
        <w:outlineLvl w:val="2"/>
        <w:rPr>
          <w:rFonts w:ascii="Arial" w:eastAsia="Times New Roman" w:hAnsi="Arial" w:cs="Arial"/>
          <w:b/>
          <w:color w:val="262827"/>
          <w:sz w:val="28"/>
          <w:szCs w:val="28"/>
          <w:lang w:eastAsia="es-AR"/>
        </w:rPr>
      </w:pPr>
      <w:r w:rsidRPr="001A741A">
        <w:rPr>
          <w:rFonts w:ascii="Arial" w:eastAsia="Times New Roman" w:hAnsi="Arial" w:cs="Arial"/>
          <w:b/>
          <w:color w:val="262827"/>
          <w:sz w:val="28"/>
          <w:szCs w:val="28"/>
          <w:lang w:eastAsia="es-AR"/>
        </w:rPr>
        <w:t>Régimen de correlatividades</w:t>
      </w:r>
    </w:p>
    <w:p w:rsidR="00F60BD9" w:rsidRPr="001A741A" w:rsidRDefault="00F60BD9" w:rsidP="00E004EF">
      <w:pPr>
        <w:shd w:val="clear" w:color="auto" w:fill="FFFFFF"/>
        <w:spacing w:after="0" w:line="240" w:lineRule="auto"/>
        <w:jc w:val="both"/>
        <w:rPr>
          <w:rFonts w:ascii="Arial" w:eastAsia="Times New Roman" w:hAnsi="Arial" w:cs="Arial"/>
          <w:color w:val="262827"/>
          <w:sz w:val="28"/>
          <w:szCs w:val="28"/>
          <w:lang w:eastAsia="es-AR"/>
        </w:rPr>
      </w:pPr>
      <w:r w:rsidRPr="001A741A">
        <w:rPr>
          <w:rFonts w:ascii="Arial" w:eastAsia="Times New Roman" w:hAnsi="Arial" w:cs="Arial"/>
          <w:color w:val="262827"/>
          <w:sz w:val="28"/>
          <w:szCs w:val="28"/>
          <w:lang w:eastAsia="es-AR"/>
        </w:rPr>
        <w:t xml:space="preserve">El régimen de correlatividades se refiere a los vínculos que se establecen entre campos y/o entre unidades curriculares en las carreras docentes, y estipula que ciertos trayectos de formación o determinadas unidades curriculares son de cursada o aprobación obligatoria previa para cursar otros trayectos u otras unidades </w:t>
      </w:r>
      <w:r w:rsidRPr="001A741A">
        <w:rPr>
          <w:rFonts w:ascii="Arial" w:eastAsia="Times New Roman" w:hAnsi="Arial" w:cs="Arial"/>
          <w:color w:val="262827"/>
          <w:sz w:val="28"/>
          <w:szCs w:val="28"/>
          <w:lang w:eastAsia="es-AR"/>
        </w:rPr>
        <w:lastRenderedPageBreak/>
        <w:t>curriculares. Dicho régimen se encuentra estipulado en los planes de estudio de cada una de las carreras.</w:t>
      </w:r>
    </w:p>
    <w:p w:rsidR="00F60BD9" w:rsidRPr="001A741A" w:rsidRDefault="00F60BD9" w:rsidP="00F60BD9">
      <w:pPr>
        <w:shd w:val="clear" w:color="auto" w:fill="FFFFFF"/>
        <w:spacing w:before="374" w:after="187" w:line="240" w:lineRule="auto"/>
        <w:outlineLvl w:val="2"/>
        <w:rPr>
          <w:rFonts w:ascii="Arial" w:eastAsia="Times New Roman" w:hAnsi="Arial" w:cs="Arial"/>
          <w:b/>
          <w:color w:val="262827"/>
          <w:sz w:val="28"/>
          <w:szCs w:val="28"/>
          <w:lang w:eastAsia="es-AR"/>
        </w:rPr>
      </w:pPr>
      <w:r w:rsidRPr="001A741A">
        <w:rPr>
          <w:rFonts w:ascii="Arial" w:eastAsia="Times New Roman" w:hAnsi="Arial" w:cs="Arial"/>
          <w:b/>
          <w:color w:val="262827"/>
          <w:sz w:val="28"/>
          <w:szCs w:val="28"/>
          <w:lang w:eastAsia="es-AR"/>
        </w:rPr>
        <w:t>Régimen de equivalencias</w:t>
      </w:r>
    </w:p>
    <w:p w:rsidR="00ED6FEA" w:rsidRPr="001A741A" w:rsidRDefault="00F60BD9" w:rsidP="00E004EF">
      <w:pPr>
        <w:shd w:val="clear" w:color="auto" w:fill="FFFFFF"/>
        <w:spacing w:after="0" w:line="240" w:lineRule="auto"/>
        <w:jc w:val="both"/>
        <w:rPr>
          <w:rFonts w:ascii="Arial" w:eastAsia="Times New Roman" w:hAnsi="Arial" w:cs="Arial"/>
          <w:color w:val="262827"/>
          <w:sz w:val="28"/>
          <w:szCs w:val="28"/>
          <w:lang w:eastAsia="es-AR"/>
        </w:rPr>
      </w:pPr>
      <w:r w:rsidRPr="001A741A">
        <w:rPr>
          <w:rFonts w:ascii="Arial" w:eastAsia="Times New Roman" w:hAnsi="Arial" w:cs="Arial"/>
          <w:color w:val="262827"/>
          <w:sz w:val="28"/>
          <w:szCs w:val="28"/>
          <w:lang w:eastAsia="es-AR"/>
        </w:rPr>
        <w:t>El régimen de equivalencias se refiere a la posibilidad de acreditar unidades curriculares pertenecientes a planes anteriores al vigente o de otras carreras: ya sea en la misma institución o entre distintas instituciones educativas de nivel superior reconocidas oficialmente.</w:t>
      </w:r>
    </w:p>
    <w:p w:rsidR="00F60BD9" w:rsidRPr="001A741A" w:rsidRDefault="00F60BD9" w:rsidP="00E004EF">
      <w:pPr>
        <w:shd w:val="clear" w:color="auto" w:fill="FFFFFF"/>
        <w:spacing w:after="0" w:line="240" w:lineRule="auto"/>
        <w:jc w:val="both"/>
        <w:rPr>
          <w:rFonts w:ascii="Arial" w:eastAsia="Times New Roman" w:hAnsi="Arial" w:cs="Arial"/>
          <w:color w:val="262827"/>
          <w:sz w:val="28"/>
          <w:szCs w:val="28"/>
          <w:lang w:eastAsia="es-AR"/>
        </w:rPr>
      </w:pPr>
      <w:r w:rsidRPr="001A741A">
        <w:rPr>
          <w:rFonts w:ascii="Arial" w:eastAsia="Times New Roman" w:hAnsi="Arial" w:cs="Arial"/>
          <w:color w:val="262827"/>
          <w:sz w:val="28"/>
          <w:szCs w:val="28"/>
          <w:lang w:eastAsia="es-AR"/>
        </w:rPr>
        <w:t>.</w:t>
      </w:r>
    </w:p>
    <w:p w:rsidR="00ED6FEA" w:rsidRPr="001A741A" w:rsidRDefault="00ED6FEA" w:rsidP="00E004EF">
      <w:pPr>
        <w:shd w:val="clear" w:color="auto" w:fill="FFFFFF"/>
        <w:spacing w:after="0" w:line="240" w:lineRule="auto"/>
        <w:jc w:val="both"/>
        <w:rPr>
          <w:rFonts w:ascii="Arial" w:eastAsia="Times New Roman" w:hAnsi="Arial" w:cs="Arial"/>
          <w:color w:val="262827"/>
          <w:sz w:val="28"/>
          <w:szCs w:val="28"/>
          <w:lang w:eastAsia="es-AR"/>
        </w:rPr>
      </w:pPr>
      <w:r w:rsidRPr="001A741A">
        <w:rPr>
          <w:rFonts w:ascii="Arial" w:eastAsia="Times New Roman" w:hAnsi="Arial" w:cs="Arial"/>
          <w:color w:val="262827"/>
          <w:sz w:val="28"/>
          <w:szCs w:val="28"/>
          <w:lang w:eastAsia="es-AR"/>
        </w:rPr>
        <w:t xml:space="preserve"> El procedimiento para solicitar equivalencias es:</w:t>
      </w:r>
    </w:p>
    <w:p w:rsidR="00ED6FEA" w:rsidRPr="009868D4" w:rsidRDefault="00ED6FEA" w:rsidP="00ED6FEA">
      <w:pPr>
        <w:pStyle w:val="Prrafodelista"/>
        <w:numPr>
          <w:ilvl w:val="0"/>
          <w:numId w:val="10"/>
        </w:numPr>
        <w:shd w:val="clear" w:color="auto" w:fill="FFFFFF"/>
        <w:spacing w:after="0" w:line="240" w:lineRule="auto"/>
        <w:jc w:val="both"/>
        <w:rPr>
          <w:rFonts w:ascii="Arial" w:eastAsia="Times New Roman" w:hAnsi="Arial" w:cs="Arial"/>
          <w:b/>
          <w:color w:val="262827"/>
          <w:sz w:val="28"/>
          <w:szCs w:val="28"/>
          <w:lang w:eastAsia="es-AR"/>
        </w:rPr>
      </w:pPr>
      <w:r w:rsidRPr="001A741A">
        <w:rPr>
          <w:rFonts w:ascii="Arial" w:eastAsia="Times New Roman" w:hAnsi="Arial" w:cs="Arial"/>
          <w:color w:val="262827"/>
          <w:sz w:val="28"/>
          <w:szCs w:val="28"/>
          <w:lang w:eastAsia="es-AR"/>
        </w:rPr>
        <w:t xml:space="preserve">Período: </w:t>
      </w:r>
      <w:r w:rsidRPr="009868D4">
        <w:rPr>
          <w:rFonts w:ascii="Arial" w:eastAsia="Times New Roman" w:hAnsi="Arial" w:cs="Arial"/>
          <w:b/>
          <w:color w:val="262827"/>
          <w:sz w:val="28"/>
          <w:szCs w:val="28"/>
          <w:lang w:eastAsia="es-AR"/>
        </w:rPr>
        <w:t>en el momento de la inscripción</w:t>
      </w:r>
      <w:r w:rsidRPr="001A741A">
        <w:rPr>
          <w:rFonts w:ascii="Arial" w:eastAsia="Times New Roman" w:hAnsi="Arial" w:cs="Arial"/>
          <w:color w:val="262827"/>
          <w:sz w:val="28"/>
          <w:szCs w:val="28"/>
          <w:lang w:eastAsia="es-AR"/>
        </w:rPr>
        <w:t xml:space="preserve"> o de la </w:t>
      </w:r>
      <w:proofErr w:type="spellStart"/>
      <w:r w:rsidRPr="001A741A">
        <w:rPr>
          <w:rFonts w:ascii="Arial" w:eastAsia="Times New Roman" w:hAnsi="Arial" w:cs="Arial"/>
          <w:color w:val="262827"/>
          <w:sz w:val="28"/>
          <w:szCs w:val="28"/>
          <w:lang w:eastAsia="es-AR"/>
        </w:rPr>
        <w:t>rematriculación</w:t>
      </w:r>
      <w:proofErr w:type="spellEnd"/>
      <w:r w:rsidRPr="001A741A">
        <w:rPr>
          <w:rFonts w:ascii="Arial" w:eastAsia="Times New Roman" w:hAnsi="Arial" w:cs="Arial"/>
          <w:color w:val="262827"/>
          <w:sz w:val="28"/>
          <w:szCs w:val="28"/>
          <w:lang w:eastAsia="es-AR"/>
        </w:rPr>
        <w:t>.</w:t>
      </w:r>
      <w:r w:rsidR="009868D4">
        <w:rPr>
          <w:rFonts w:ascii="Arial" w:eastAsia="Times New Roman" w:hAnsi="Arial" w:cs="Arial"/>
          <w:color w:val="262827"/>
          <w:sz w:val="28"/>
          <w:szCs w:val="28"/>
          <w:lang w:eastAsia="es-AR"/>
        </w:rPr>
        <w:t xml:space="preserve"> </w:t>
      </w:r>
      <w:r w:rsidR="009868D4" w:rsidRPr="009868D4">
        <w:rPr>
          <w:rFonts w:ascii="Arial" w:eastAsia="Times New Roman" w:hAnsi="Arial" w:cs="Arial"/>
          <w:b/>
          <w:color w:val="262827"/>
          <w:sz w:val="28"/>
          <w:szCs w:val="28"/>
          <w:lang w:eastAsia="es-AR"/>
        </w:rPr>
        <w:t xml:space="preserve">La fecha tope para presentar equivalencias es el 31/03. </w:t>
      </w:r>
      <w:bookmarkStart w:id="0" w:name="_GoBack"/>
      <w:bookmarkEnd w:id="0"/>
    </w:p>
    <w:p w:rsidR="00ED6FEA" w:rsidRPr="001A741A" w:rsidRDefault="00ED6FEA" w:rsidP="00ED6FEA">
      <w:pPr>
        <w:pStyle w:val="Prrafodelista"/>
        <w:numPr>
          <w:ilvl w:val="0"/>
          <w:numId w:val="10"/>
        </w:numPr>
        <w:shd w:val="clear" w:color="auto" w:fill="FFFFFF"/>
        <w:spacing w:after="0" w:line="240" w:lineRule="auto"/>
        <w:jc w:val="both"/>
        <w:rPr>
          <w:rFonts w:ascii="Arial" w:eastAsia="Times New Roman" w:hAnsi="Arial" w:cs="Arial"/>
          <w:color w:val="262827"/>
          <w:sz w:val="28"/>
          <w:szCs w:val="28"/>
          <w:lang w:eastAsia="es-AR"/>
        </w:rPr>
      </w:pPr>
      <w:r w:rsidRPr="001A741A">
        <w:rPr>
          <w:rFonts w:ascii="Arial" w:eastAsia="Times New Roman" w:hAnsi="Arial" w:cs="Arial"/>
          <w:color w:val="262827"/>
          <w:sz w:val="28"/>
          <w:szCs w:val="28"/>
          <w:lang w:eastAsia="es-AR"/>
        </w:rPr>
        <w:t>Presentar carátula con el nombre de todas las materias que solicitará.</w:t>
      </w:r>
    </w:p>
    <w:p w:rsidR="00ED6FEA" w:rsidRPr="001A741A" w:rsidRDefault="00ED6FEA" w:rsidP="00ED6FEA">
      <w:pPr>
        <w:pStyle w:val="Prrafodelista"/>
        <w:numPr>
          <w:ilvl w:val="0"/>
          <w:numId w:val="10"/>
        </w:numPr>
        <w:shd w:val="clear" w:color="auto" w:fill="FFFFFF"/>
        <w:spacing w:after="0" w:line="240" w:lineRule="auto"/>
        <w:jc w:val="both"/>
        <w:rPr>
          <w:rFonts w:ascii="Arial" w:eastAsia="Times New Roman" w:hAnsi="Arial" w:cs="Arial"/>
          <w:color w:val="262827"/>
          <w:sz w:val="28"/>
          <w:szCs w:val="28"/>
          <w:lang w:eastAsia="es-AR"/>
        </w:rPr>
      </w:pPr>
      <w:r w:rsidRPr="001A741A">
        <w:rPr>
          <w:rFonts w:ascii="Arial" w:eastAsia="Times New Roman" w:hAnsi="Arial" w:cs="Arial"/>
          <w:color w:val="262827"/>
          <w:sz w:val="28"/>
          <w:szCs w:val="28"/>
          <w:lang w:eastAsia="es-AR"/>
        </w:rPr>
        <w:t>Planilla por materia que deberá obrar en un folio junto al programa de la materia ya cursada debidamente autenticado. (Un folio por cada materia)</w:t>
      </w:r>
    </w:p>
    <w:p w:rsidR="00ED6FEA" w:rsidRPr="001A741A" w:rsidRDefault="00ED6FEA" w:rsidP="00ED6FEA">
      <w:pPr>
        <w:pStyle w:val="Prrafodelista"/>
        <w:numPr>
          <w:ilvl w:val="0"/>
          <w:numId w:val="10"/>
        </w:numPr>
        <w:shd w:val="clear" w:color="auto" w:fill="FFFFFF"/>
        <w:spacing w:after="0" w:line="240" w:lineRule="auto"/>
        <w:jc w:val="both"/>
        <w:rPr>
          <w:rFonts w:ascii="Arial" w:eastAsia="Times New Roman" w:hAnsi="Arial" w:cs="Arial"/>
          <w:color w:val="262827"/>
          <w:sz w:val="28"/>
          <w:szCs w:val="28"/>
          <w:lang w:eastAsia="es-AR"/>
        </w:rPr>
      </w:pPr>
      <w:r w:rsidRPr="001A741A">
        <w:rPr>
          <w:rFonts w:ascii="Arial" w:eastAsia="Times New Roman" w:hAnsi="Arial" w:cs="Arial"/>
          <w:color w:val="262827"/>
          <w:sz w:val="28"/>
          <w:szCs w:val="28"/>
          <w:lang w:eastAsia="es-AR"/>
        </w:rPr>
        <w:t>Analítico parcial o final de la institución de procedencia debidamente autenticado.</w:t>
      </w:r>
    </w:p>
    <w:p w:rsidR="00ED6FEA" w:rsidRPr="001A741A" w:rsidRDefault="00ED6FEA" w:rsidP="00ED6FEA">
      <w:pPr>
        <w:pStyle w:val="Prrafodelista"/>
        <w:shd w:val="clear" w:color="auto" w:fill="FFFFFF"/>
        <w:spacing w:after="0" w:line="240" w:lineRule="auto"/>
        <w:jc w:val="both"/>
        <w:rPr>
          <w:rFonts w:ascii="Arial" w:eastAsia="Times New Roman" w:hAnsi="Arial" w:cs="Arial"/>
          <w:color w:val="262827"/>
          <w:sz w:val="28"/>
          <w:szCs w:val="28"/>
          <w:lang w:eastAsia="es-AR"/>
        </w:rPr>
      </w:pPr>
    </w:p>
    <w:p w:rsidR="00ED6FEA" w:rsidRDefault="001A741A" w:rsidP="001A741A">
      <w:pPr>
        <w:pStyle w:val="Prrafodelista"/>
        <w:shd w:val="clear" w:color="auto" w:fill="FFFFFF"/>
        <w:spacing w:after="0" w:line="240" w:lineRule="auto"/>
        <w:ind w:left="0"/>
        <w:jc w:val="both"/>
        <w:rPr>
          <w:rFonts w:ascii="Arial" w:eastAsia="Times New Roman" w:hAnsi="Arial" w:cs="Arial"/>
          <w:b/>
          <w:color w:val="262827"/>
          <w:sz w:val="28"/>
          <w:szCs w:val="28"/>
          <w:lang w:eastAsia="es-AR"/>
        </w:rPr>
      </w:pPr>
      <w:r w:rsidRPr="001A741A">
        <w:rPr>
          <w:rFonts w:ascii="Arial" w:eastAsia="Times New Roman" w:hAnsi="Arial" w:cs="Arial"/>
          <w:b/>
          <w:color w:val="262827"/>
          <w:sz w:val="28"/>
          <w:szCs w:val="28"/>
          <w:lang w:eastAsia="es-AR"/>
        </w:rPr>
        <w:t xml:space="preserve">Prácticas: </w:t>
      </w:r>
    </w:p>
    <w:p w:rsidR="001A741A" w:rsidRDefault="001A741A" w:rsidP="001A741A">
      <w:pPr>
        <w:pStyle w:val="Prrafodelista"/>
        <w:shd w:val="clear" w:color="auto" w:fill="FFFFFF"/>
        <w:spacing w:after="0" w:line="240" w:lineRule="auto"/>
        <w:ind w:left="0"/>
        <w:jc w:val="both"/>
        <w:rPr>
          <w:rFonts w:ascii="Arial" w:eastAsia="Times New Roman" w:hAnsi="Arial" w:cs="Arial"/>
          <w:color w:val="262827"/>
          <w:sz w:val="28"/>
          <w:szCs w:val="28"/>
          <w:lang w:eastAsia="es-AR"/>
        </w:rPr>
      </w:pPr>
      <w:r>
        <w:rPr>
          <w:rFonts w:ascii="Arial" w:eastAsia="Times New Roman" w:hAnsi="Arial" w:cs="Arial"/>
          <w:b/>
          <w:color w:val="262827"/>
          <w:sz w:val="28"/>
          <w:szCs w:val="28"/>
          <w:lang w:eastAsia="es-AR"/>
        </w:rPr>
        <w:t xml:space="preserve"> </w:t>
      </w:r>
      <w:r>
        <w:rPr>
          <w:rFonts w:ascii="Arial" w:eastAsia="Times New Roman" w:hAnsi="Arial" w:cs="Arial"/>
          <w:color w:val="262827"/>
          <w:sz w:val="28"/>
          <w:szCs w:val="28"/>
          <w:lang w:eastAsia="es-AR"/>
        </w:rPr>
        <w:t xml:space="preserve">Las prácticas son en </w:t>
      </w:r>
      <w:proofErr w:type="spellStart"/>
      <w:r>
        <w:rPr>
          <w:rFonts w:ascii="Arial" w:eastAsia="Times New Roman" w:hAnsi="Arial" w:cs="Arial"/>
          <w:color w:val="262827"/>
          <w:sz w:val="28"/>
          <w:szCs w:val="28"/>
          <w:lang w:eastAsia="es-AR"/>
        </w:rPr>
        <w:t>contraturno</w:t>
      </w:r>
      <w:proofErr w:type="spellEnd"/>
      <w:r>
        <w:rPr>
          <w:rFonts w:ascii="Arial" w:eastAsia="Times New Roman" w:hAnsi="Arial" w:cs="Arial"/>
          <w:color w:val="262827"/>
          <w:sz w:val="28"/>
          <w:szCs w:val="28"/>
          <w:lang w:eastAsia="es-AR"/>
        </w:rPr>
        <w:t xml:space="preserve"> en todos los años y en todas las carreras. En el momento de salir a las escuelas asociadas o a las instituciones oferentes, la </w:t>
      </w:r>
      <w:proofErr w:type="spellStart"/>
      <w:r>
        <w:rPr>
          <w:rFonts w:ascii="Arial" w:eastAsia="Times New Roman" w:hAnsi="Arial" w:cs="Arial"/>
          <w:color w:val="262827"/>
          <w:sz w:val="28"/>
          <w:szCs w:val="28"/>
          <w:lang w:eastAsia="es-AR"/>
        </w:rPr>
        <w:t>presencialidad</w:t>
      </w:r>
      <w:proofErr w:type="spellEnd"/>
      <w:r>
        <w:rPr>
          <w:rFonts w:ascii="Arial" w:eastAsia="Times New Roman" w:hAnsi="Arial" w:cs="Arial"/>
          <w:color w:val="262827"/>
          <w:sz w:val="28"/>
          <w:szCs w:val="28"/>
          <w:lang w:eastAsia="es-AR"/>
        </w:rPr>
        <w:t xml:space="preserve"> requerida es del 100%. En caso de ausencia por enfermedad, el alumno/a  deberá traer comprobante médico en original. La ausencia no podrá ser mayor al 10%.</w:t>
      </w:r>
    </w:p>
    <w:p w:rsidR="001A741A" w:rsidRDefault="001A741A" w:rsidP="001A741A">
      <w:pPr>
        <w:pStyle w:val="Prrafodelista"/>
        <w:shd w:val="clear" w:color="auto" w:fill="FFFFFF"/>
        <w:spacing w:after="0" w:line="240" w:lineRule="auto"/>
        <w:ind w:left="0"/>
        <w:jc w:val="both"/>
        <w:rPr>
          <w:rFonts w:ascii="Arial" w:eastAsia="Times New Roman" w:hAnsi="Arial" w:cs="Arial"/>
          <w:color w:val="262827"/>
          <w:sz w:val="28"/>
          <w:szCs w:val="28"/>
          <w:lang w:eastAsia="es-AR"/>
        </w:rPr>
      </w:pPr>
    </w:p>
    <w:sectPr w:rsidR="001A741A" w:rsidSect="005509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188"/>
    <w:multiLevelType w:val="hybridMultilevel"/>
    <w:tmpl w:val="638A10E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02787031"/>
    <w:multiLevelType w:val="hybridMultilevel"/>
    <w:tmpl w:val="D2C68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8E226C"/>
    <w:multiLevelType w:val="multilevel"/>
    <w:tmpl w:val="5EE4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60DB0"/>
    <w:multiLevelType w:val="hybridMultilevel"/>
    <w:tmpl w:val="83ACD0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04C6680"/>
    <w:multiLevelType w:val="hybridMultilevel"/>
    <w:tmpl w:val="05F4CFF4"/>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5">
    <w:nsid w:val="59CE1006"/>
    <w:multiLevelType w:val="hybridMultilevel"/>
    <w:tmpl w:val="C47094E4"/>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6">
    <w:nsid w:val="65F407F2"/>
    <w:multiLevelType w:val="hybridMultilevel"/>
    <w:tmpl w:val="0818DCA8"/>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7">
    <w:nsid w:val="67A862B5"/>
    <w:multiLevelType w:val="hybridMultilevel"/>
    <w:tmpl w:val="248A292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nsid w:val="692151D2"/>
    <w:multiLevelType w:val="multilevel"/>
    <w:tmpl w:val="5B50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D6482D"/>
    <w:multiLevelType w:val="hybridMultilevel"/>
    <w:tmpl w:val="7D64DC9A"/>
    <w:lvl w:ilvl="0" w:tplc="A5F2C39A">
      <w:start w:val="1"/>
      <w:numFmt w:val="decimal"/>
      <w:lvlText w:val="%1)"/>
      <w:lvlJc w:val="left"/>
      <w:pPr>
        <w:ind w:left="750" w:hanging="39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8081500"/>
    <w:multiLevelType w:val="hybridMultilevel"/>
    <w:tmpl w:val="4EBE4BEA"/>
    <w:lvl w:ilvl="0" w:tplc="29E6C41E">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7"/>
  </w:num>
  <w:num w:numId="5">
    <w:abstractNumId w:val="0"/>
  </w:num>
  <w:num w:numId="6">
    <w:abstractNumId w:val="10"/>
  </w:num>
  <w:num w:numId="7">
    <w:abstractNumId w:val="5"/>
  </w:num>
  <w:num w:numId="8">
    <w:abstractNumId w:val="6"/>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D9"/>
    <w:rsid w:val="0001201B"/>
    <w:rsid w:val="0001798C"/>
    <w:rsid w:val="00025C60"/>
    <w:rsid w:val="00057CA7"/>
    <w:rsid w:val="000D3B9A"/>
    <w:rsid w:val="00135827"/>
    <w:rsid w:val="00176808"/>
    <w:rsid w:val="00177B92"/>
    <w:rsid w:val="001A741A"/>
    <w:rsid w:val="001A76B7"/>
    <w:rsid w:val="001B472C"/>
    <w:rsid w:val="001D6617"/>
    <w:rsid w:val="00200CE1"/>
    <w:rsid w:val="00216D75"/>
    <w:rsid w:val="00221A9F"/>
    <w:rsid w:val="00223049"/>
    <w:rsid w:val="00224B48"/>
    <w:rsid w:val="00225A7E"/>
    <w:rsid w:val="00234826"/>
    <w:rsid w:val="00264EFC"/>
    <w:rsid w:val="002663C4"/>
    <w:rsid w:val="002C1EFA"/>
    <w:rsid w:val="002D6597"/>
    <w:rsid w:val="002E4CEE"/>
    <w:rsid w:val="00333CC9"/>
    <w:rsid w:val="003643AB"/>
    <w:rsid w:val="003A4F7D"/>
    <w:rsid w:val="003A640B"/>
    <w:rsid w:val="003C6059"/>
    <w:rsid w:val="003D6E3E"/>
    <w:rsid w:val="004007DC"/>
    <w:rsid w:val="00410B78"/>
    <w:rsid w:val="00410D3B"/>
    <w:rsid w:val="0045271A"/>
    <w:rsid w:val="00474D42"/>
    <w:rsid w:val="00477971"/>
    <w:rsid w:val="00496F79"/>
    <w:rsid w:val="004B4EBA"/>
    <w:rsid w:val="004D4FC2"/>
    <w:rsid w:val="004D7862"/>
    <w:rsid w:val="004E77F0"/>
    <w:rsid w:val="0050357D"/>
    <w:rsid w:val="00535ECF"/>
    <w:rsid w:val="005436D7"/>
    <w:rsid w:val="005450B4"/>
    <w:rsid w:val="00550958"/>
    <w:rsid w:val="00581943"/>
    <w:rsid w:val="005A0C17"/>
    <w:rsid w:val="005A1BB0"/>
    <w:rsid w:val="005C0216"/>
    <w:rsid w:val="005D6C07"/>
    <w:rsid w:val="005F1BAE"/>
    <w:rsid w:val="0063369E"/>
    <w:rsid w:val="00647022"/>
    <w:rsid w:val="00674C41"/>
    <w:rsid w:val="006812C7"/>
    <w:rsid w:val="00694852"/>
    <w:rsid w:val="006C3AF4"/>
    <w:rsid w:val="006D5D3A"/>
    <w:rsid w:val="006F2FD7"/>
    <w:rsid w:val="00700F0A"/>
    <w:rsid w:val="00706C73"/>
    <w:rsid w:val="00727D2E"/>
    <w:rsid w:val="00740641"/>
    <w:rsid w:val="007446E2"/>
    <w:rsid w:val="007A4CC1"/>
    <w:rsid w:val="007A6432"/>
    <w:rsid w:val="007D16A2"/>
    <w:rsid w:val="00812C49"/>
    <w:rsid w:val="00846DE5"/>
    <w:rsid w:val="00856044"/>
    <w:rsid w:val="00863845"/>
    <w:rsid w:val="00884C31"/>
    <w:rsid w:val="00895F9A"/>
    <w:rsid w:val="008D0AA9"/>
    <w:rsid w:val="008D41D5"/>
    <w:rsid w:val="00933A90"/>
    <w:rsid w:val="00944E50"/>
    <w:rsid w:val="00952D78"/>
    <w:rsid w:val="00953453"/>
    <w:rsid w:val="00965556"/>
    <w:rsid w:val="009845D5"/>
    <w:rsid w:val="009868D4"/>
    <w:rsid w:val="009B551B"/>
    <w:rsid w:val="00A1220B"/>
    <w:rsid w:val="00A4208E"/>
    <w:rsid w:val="00A4371D"/>
    <w:rsid w:val="00A50E98"/>
    <w:rsid w:val="00A5169E"/>
    <w:rsid w:val="00A52E9E"/>
    <w:rsid w:val="00A70D48"/>
    <w:rsid w:val="00A90457"/>
    <w:rsid w:val="00B072F3"/>
    <w:rsid w:val="00B328A1"/>
    <w:rsid w:val="00B36F84"/>
    <w:rsid w:val="00B45D81"/>
    <w:rsid w:val="00B5039C"/>
    <w:rsid w:val="00B81C9D"/>
    <w:rsid w:val="00B96888"/>
    <w:rsid w:val="00BB1BB3"/>
    <w:rsid w:val="00C05912"/>
    <w:rsid w:val="00C70885"/>
    <w:rsid w:val="00C71C0D"/>
    <w:rsid w:val="00C87EA1"/>
    <w:rsid w:val="00C91776"/>
    <w:rsid w:val="00C924F8"/>
    <w:rsid w:val="00CA0462"/>
    <w:rsid w:val="00CC6D05"/>
    <w:rsid w:val="00CF4526"/>
    <w:rsid w:val="00CF5043"/>
    <w:rsid w:val="00CF7836"/>
    <w:rsid w:val="00D2279B"/>
    <w:rsid w:val="00D30E7F"/>
    <w:rsid w:val="00D43421"/>
    <w:rsid w:val="00D80005"/>
    <w:rsid w:val="00D811EF"/>
    <w:rsid w:val="00D93FBA"/>
    <w:rsid w:val="00D95203"/>
    <w:rsid w:val="00DC0A7F"/>
    <w:rsid w:val="00DF49AE"/>
    <w:rsid w:val="00E004EF"/>
    <w:rsid w:val="00E10ED6"/>
    <w:rsid w:val="00E269CA"/>
    <w:rsid w:val="00E30BED"/>
    <w:rsid w:val="00E41EC4"/>
    <w:rsid w:val="00E517DE"/>
    <w:rsid w:val="00E747E0"/>
    <w:rsid w:val="00EA1CE1"/>
    <w:rsid w:val="00EA2F3F"/>
    <w:rsid w:val="00ED6FEA"/>
    <w:rsid w:val="00EE0DE8"/>
    <w:rsid w:val="00EF0622"/>
    <w:rsid w:val="00F14C66"/>
    <w:rsid w:val="00F24EBE"/>
    <w:rsid w:val="00F374B0"/>
    <w:rsid w:val="00F60BD9"/>
    <w:rsid w:val="00FB5DAF"/>
    <w:rsid w:val="00FB7E40"/>
    <w:rsid w:val="00FC2DFA"/>
    <w:rsid w:val="00FE6808"/>
    <w:rsid w:val="00FF38A7"/>
    <w:rsid w:val="00FF3BE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60B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F60BD9"/>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F60BD9"/>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0BD9"/>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F60BD9"/>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F60BD9"/>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F60BD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F60BD9"/>
    <w:rPr>
      <w:b/>
      <w:bCs/>
    </w:rPr>
  </w:style>
  <w:style w:type="character" w:styleId="Hipervnculo">
    <w:name w:val="Hyperlink"/>
    <w:basedOn w:val="Fuentedeprrafopredeter"/>
    <w:uiPriority w:val="99"/>
    <w:unhideWhenUsed/>
    <w:rsid w:val="00965556"/>
    <w:rPr>
      <w:color w:val="0000FF" w:themeColor="hyperlink"/>
      <w:u w:val="single"/>
    </w:rPr>
  </w:style>
  <w:style w:type="paragraph" w:styleId="Prrafodelista">
    <w:name w:val="List Paragraph"/>
    <w:basedOn w:val="Normal"/>
    <w:uiPriority w:val="34"/>
    <w:qFormat/>
    <w:rsid w:val="00E004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60B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F60BD9"/>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F60BD9"/>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0BD9"/>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F60BD9"/>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F60BD9"/>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F60BD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F60BD9"/>
    <w:rPr>
      <w:b/>
      <w:bCs/>
    </w:rPr>
  </w:style>
  <w:style w:type="character" w:styleId="Hipervnculo">
    <w:name w:val="Hyperlink"/>
    <w:basedOn w:val="Fuentedeprrafopredeter"/>
    <w:uiPriority w:val="99"/>
    <w:unhideWhenUsed/>
    <w:rsid w:val="00965556"/>
    <w:rPr>
      <w:color w:val="0000FF" w:themeColor="hyperlink"/>
      <w:u w:val="single"/>
    </w:rPr>
  </w:style>
  <w:style w:type="paragraph" w:styleId="Prrafodelista">
    <w:name w:val="List Paragraph"/>
    <w:basedOn w:val="Normal"/>
    <w:uiPriority w:val="34"/>
    <w:qFormat/>
    <w:rsid w:val="00E00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03370">
      <w:bodyDiv w:val="1"/>
      <w:marLeft w:val="0"/>
      <w:marRight w:val="0"/>
      <w:marTop w:val="0"/>
      <w:marBottom w:val="0"/>
      <w:divBdr>
        <w:top w:val="none" w:sz="0" w:space="0" w:color="auto"/>
        <w:left w:val="none" w:sz="0" w:space="0" w:color="auto"/>
        <w:bottom w:val="none" w:sz="0" w:space="0" w:color="auto"/>
        <w:right w:val="none" w:sz="0" w:space="0" w:color="auto"/>
      </w:divBdr>
      <w:divsChild>
        <w:div w:id="1699620363">
          <w:marLeft w:val="0"/>
          <w:marRight w:val="0"/>
          <w:marTop w:val="0"/>
          <w:marBottom w:val="0"/>
          <w:divBdr>
            <w:top w:val="none" w:sz="0" w:space="0" w:color="auto"/>
            <w:left w:val="none" w:sz="0" w:space="0" w:color="auto"/>
            <w:bottom w:val="none" w:sz="0" w:space="0" w:color="auto"/>
            <w:right w:val="none" w:sz="0" w:space="0" w:color="auto"/>
          </w:divBdr>
          <w:divsChild>
            <w:div w:id="195895715">
              <w:marLeft w:val="0"/>
              <w:marRight w:val="0"/>
              <w:marTop w:val="0"/>
              <w:marBottom w:val="374"/>
              <w:divBdr>
                <w:top w:val="single" w:sz="8" w:space="14" w:color="BCE8F1"/>
                <w:left w:val="single" w:sz="8" w:space="14" w:color="BCE8F1"/>
                <w:bottom w:val="single" w:sz="8" w:space="14" w:color="BCE8F1"/>
                <w:right w:val="single" w:sz="8" w:space="14" w:color="BCE8F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bc.gov.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1417</Words>
  <Characters>7799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Isfdyt 77</cp:lastModifiedBy>
  <cp:revision>6</cp:revision>
  <dcterms:created xsi:type="dcterms:W3CDTF">2018-10-27T00:29:00Z</dcterms:created>
  <dcterms:modified xsi:type="dcterms:W3CDTF">2018-11-01T22:56:00Z</dcterms:modified>
</cp:coreProperties>
</file>