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l jue., 21 mar. 2019 a las 10:24, Secretaría Administrativa (&lt;</w:t>
      </w:r>
      <w:hyperlink r:id="rId4" w:tgtFrame="_blank" w:history="1">
        <w:r w:rsidRPr="001E25E0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es-ES"/>
          </w:rPr>
          <w:t>secretariaadministrativa@consejoescolar.mvl.edu.ar</w:t>
        </w:r>
      </w:hyperlink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&gt;) escribió: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Estimados, 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La Dirección de Cooperación </w:t>
      </w:r>
      <w:proofErr w:type="gram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Escolar ,</w:t>
      </w:r>
      <w:proofErr w:type="gram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 a través de la Dirección Provincial de Consejos Escolares, invita a ustedes a participar de la Mesa Regional DCE (Región 6 y 7 ) el día 28 de Marzo, a las 09: 00 </w:t>
      </w: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hs</w:t>
      </w:r>
      <w:proofErr w:type="spell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, en el Centro Universitario de Vicente </w:t>
      </w: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Lopez</w:t>
      </w:r>
      <w:proofErr w:type="spell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 ( Carlos </w:t>
      </w: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Villate</w:t>
      </w:r>
      <w:proofErr w:type="spell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 Nº 4480).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Es de suma importancia que puedan </w:t>
      </w:r>
      <w:proofErr w:type="gram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participar  todos</w:t>
      </w:r>
      <w:proofErr w:type="gram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 los actores de la comunidad educativa,( Consejos </w:t>
      </w: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Escolares,directivos,docentes,Asociaciones</w:t>
      </w:r>
      <w:proofErr w:type="spell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 </w:t>
      </w: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Cooperadoras,Federaciones</w:t>
      </w:r>
      <w:proofErr w:type="spell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 de Cooperadoras, familias) dado que en la misma trabajaremos sobre aspectos importantes para las Cooperadoras </w:t>
      </w: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Escolares,como</w:t>
      </w:r>
      <w:proofErr w:type="spell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 así también generaremos acuerdos de trabajo en conjunto con ésta Dirección.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Solicitamos a ustedes, realicen la difusión correspondiente ante los establecimientos de su distrito.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s-ES"/>
        </w:rPr>
        <w:t>Aclaración: La mesa regional se diferencia del panel de Orientación-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s-ES"/>
        </w:rPr>
        <w:t>Para la Región 7 el Panel ya fue realizado.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es-ES"/>
        </w:rPr>
        <w:t>Para la región 6 el Panel se realizará el día 26/03.-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proofErr w:type="gram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Atentamente.-</w:t>
      </w:r>
      <w:proofErr w:type="gramEnd"/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Vanina</w:t>
      </w:r>
      <w:proofErr w:type="spellEnd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 xml:space="preserve"> </w:t>
      </w: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Lancioni</w:t>
      </w:r>
      <w:proofErr w:type="spellEnd"/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A/C Departamento de Comunicaciones.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Dirección de Cooperación Escolar.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DPCE</w:t>
      </w:r>
    </w:p>
    <w:p w:rsidR="001E25E0" w:rsidRPr="001E25E0" w:rsidRDefault="001E25E0" w:rsidP="001E25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</w:pPr>
      <w:proofErr w:type="spellStart"/>
      <w:r w:rsidRPr="001E25E0">
        <w:rPr>
          <w:rFonts w:ascii="Helvetica" w:eastAsia="Times New Roman" w:hAnsi="Helvetica" w:cs="Helvetica"/>
          <w:color w:val="1D2228"/>
          <w:sz w:val="20"/>
          <w:szCs w:val="20"/>
          <w:lang w:eastAsia="es-ES"/>
        </w:rPr>
        <w:t>DGCyE</w:t>
      </w:r>
      <w:proofErr w:type="spellEnd"/>
    </w:p>
    <w:p w:rsidR="00E97E79" w:rsidRDefault="00E97E79">
      <w:bookmarkStart w:id="0" w:name="_GoBack"/>
      <w:bookmarkEnd w:id="0"/>
    </w:p>
    <w:sectPr w:rsidR="00E97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E0"/>
    <w:rsid w:val="001E25E0"/>
    <w:rsid w:val="00E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5F438-29BE-4D60-B3E0-5671E35B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2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02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695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9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8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9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9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98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91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85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94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administrativa@consejoescolar.mvl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SFEIR</dc:creator>
  <cp:keywords/>
  <dc:description/>
  <cp:lastModifiedBy>ROSANA SFEIR</cp:lastModifiedBy>
  <cp:revision>1</cp:revision>
  <dcterms:created xsi:type="dcterms:W3CDTF">2019-03-25T12:34:00Z</dcterms:created>
  <dcterms:modified xsi:type="dcterms:W3CDTF">2019-03-25T12:35:00Z</dcterms:modified>
</cp:coreProperties>
</file>